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C9FD1" w14:textId="77777777" w:rsidR="00DD47E4" w:rsidRDefault="00DD47E4" w:rsidP="00D27F4F">
      <w:pPr>
        <w:rPr>
          <w:rStyle w:val="Strong"/>
          <w:b w:val="0"/>
          <w:bCs w:val="0"/>
        </w:rPr>
      </w:pPr>
    </w:p>
    <w:p w14:paraId="41E7A2B3" w14:textId="5AE25D36" w:rsidR="00AA75C1" w:rsidRPr="003B0BA2" w:rsidRDefault="00980E04" w:rsidP="003B0BA2">
      <w:pPr>
        <w:pStyle w:val="H1Scion"/>
        <w:ind w:left="-567"/>
        <w:rPr>
          <w:i/>
          <w:iCs/>
        </w:rPr>
      </w:pPr>
      <w:r>
        <w:rPr>
          <w:rStyle w:val="Strong"/>
          <w:b w:val="0"/>
          <w:bCs w:val="0"/>
        </w:rPr>
        <w:t>Ground Control Points for aerial surveying</w:t>
      </w:r>
    </w:p>
    <w:p w14:paraId="4B0E903E" w14:textId="35142A81" w:rsidR="00AA75C1" w:rsidRPr="00CA2EBA" w:rsidRDefault="00AA75C1" w:rsidP="00AA75C1">
      <w:pPr>
        <w:ind w:left="-567"/>
        <w:rPr>
          <w:rFonts w:cs="Arial"/>
          <w:bCs/>
          <w:i/>
          <w:color w:val="000000"/>
          <w:sz w:val="18"/>
          <w:szCs w:val="18"/>
          <w:lang w:eastAsia="en-NZ"/>
        </w:rPr>
      </w:pPr>
      <w:r w:rsidRPr="00AE1AA7">
        <w:rPr>
          <w:rFonts w:cs="Arial"/>
          <w:b/>
          <w:bCs/>
          <w:color w:val="000000"/>
          <w:u w:val="single"/>
          <w:lang w:eastAsia="en-NZ"/>
        </w:rPr>
        <w:t>Objective</w:t>
      </w:r>
      <w:r>
        <w:rPr>
          <w:rFonts w:cs="Arial"/>
          <w:b/>
          <w:bCs/>
          <w:color w:val="000000"/>
          <w:lang w:eastAsia="en-NZ"/>
        </w:rPr>
        <w:t xml:space="preserve"> </w:t>
      </w:r>
    </w:p>
    <w:p w14:paraId="67E3B081" w14:textId="77777777" w:rsidR="00980E04" w:rsidRDefault="00980E04" w:rsidP="00980E04">
      <w:pPr>
        <w:ind w:firstLine="567"/>
        <w:rPr>
          <w:szCs w:val="20"/>
        </w:rPr>
      </w:pPr>
    </w:p>
    <w:p w14:paraId="799CD3F1" w14:textId="11EDB920" w:rsidR="00980E04" w:rsidRPr="00A46BEE" w:rsidRDefault="00980E04" w:rsidP="00980E04">
      <w:pPr>
        <w:ind w:firstLine="567"/>
        <w:rPr>
          <w:szCs w:val="20"/>
        </w:rPr>
      </w:pPr>
      <w:r w:rsidRPr="00A46BEE">
        <w:rPr>
          <w:szCs w:val="20"/>
        </w:rPr>
        <w:t>This guide will tell you what ground control points (GCPs) are, when and how to use them. Following this basic introduction will be a general outline of the steps to establish effective ground control for aerial mapping. Finally</w:t>
      </w:r>
      <w:r>
        <w:rPr>
          <w:szCs w:val="20"/>
        </w:rPr>
        <w:t>,</w:t>
      </w:r>
      <w:r w:rsidRPr="00A46BEE">
        <w:rPr>
          <w:szCs w:val="20"/>
        </w:rPr>
        <w:t xml:space="preserve"> there will be</w:t>
      </w:r>
      <w:r w:rsidRPr="004B1376">
        <w:rPr>
          <w:szCs w:val="20"/>
        </w:rPr>
        <w:t xml:space="preserve"> a</w:t>
      </w:r>
      <w:r w:rsidRPr="00A46BEE">
        <w:rPr>
          <w:szCs w:val="20"/>
        </w:rPr>
        <w:t xml:space="preserve"> step-by-step example of how we use ground control in our work. </w:t>
      </w:r>
    </w:p>
    <w:p w14:paraId="4CA498AA" w14:textId="61818141" w:rsidR="00AA75C1" w:rsidRDefault="00AA75C1" w:rsidP="00AA75C1">
      <w:pPr>
        <w:ind w:left="-567"/>
        <w:rPr>
          <w:rFonts w:cs="Arial"/>
          <w:color w:val="000000"/>
          <w:lang w:eastAsia="en-NZ"/>
        </w:rPr>
      </w:pPr>
    </w:p>
    <w:p w14:paraId="149D2363" w14:textId="3FFD3025" w:rsidR="00A33D7A" w:rsidRDefault="00980E04" w:rsidP="00A33D7A">
      <w:pPr>
        <w:pStyle w:val="H2Scion"/>
        <w:rPr>
          <w:lang w:eastAsia="en-NZ"/>
        </w:rPr>
      </w:pPr>
      <w:r>
        <w:rPr>
          <w:lang w:eastAsia="en-NZ"/>
        </w:rPr>
        <w:t>Introduction to GCPs</w:t>
      </w:r>
    </w:p>
    <w:p w14:paraId="5989F107" w14:textId="3BB10763" w:rsidR="00980E04" w:rsidRDefault="00980E04" w:rsidP="006F1724">
      <w:pPr>
        <w:rPr>
          <w:szCs w:val="20"/>
        </w:rPr>
      </w:pPr>
      <w:r>
        <w:rPr>
          <w:lang w:val="en-AU" w:eastAsia="en-NZ"/>
        </w:rPr>
        <w:tab/>
      </w:r>
      <w:r w:rsidRPr="00512E93">
        <w:rPr>
          <w:szCs w:val="20"/>
        </w:rPr>
        <w:t>Ground control points</w:t>
      </w:r>
      <w:r w:rsidR="00936AA2">
        <w:rPr>
          <w:szCs w:val="20"/>
        </w:rPr>
        <w:t xml:space="preserve"> (GCPs)</w:t>
      </w:r>
      <w:r w:rsidRPr="00512E93">
        <w:rPr>
          <w:szCs w:val="20"/>
        </w:rPr>
        <w:t xml:space="preserve"> are used to give position</w:t>
      </w:r>
      <w:r w:rsidR="00936AA2">
        <w:rPr>
          <w:szCs w:val="20"/>
        </w:rPr>
        <w:t>al</w:t>
      </w:r>
      <w:r w:rsidRPr="00512E93">
        <w:rPr>
          <w:szCs w:val="20"/>
        </w:rPr>
        <w:t xml:space="preserve"> information to images and other aerial surveys such as lidar that are gathered with no image geolocation or to improve </w:t>
      </w:r>
      <w:r w:rsidR="00936AA2">
        <w:rPr>
          <w:szCs w:val="20"/>
        </w:rPr>
        <w:t>spatial accuracy</w:t>
      </w:r>
      <w:r w:rsidR="00936AA2" w:rsidRPr="00512E93">
        <w:rPr>
          <w:szCs w:val="20"/>
        </w:rPr>
        <w:t xml:space="preserve"> </w:t>
      </w:r>
      <w:r w:rsidRPr="00512E93">
        <w:rPr>
          <w:szCs w:val="20"/>
        </w:rPr>
        <w:t xml:space="preserve">of </w:t>
      </w:r>
      <w:r w:rsidRPr="00690947">
        <w:rPr>
          <w:szCs w:val="20"/>
        </w:rPr>
        <w:t>surveys</w:t>
      </w:r>
      <w:r w:rsidRPr="00512E93">
        <w:rPr>
          <w:szCs w:val="20"/>
        </w:rPr>
        <w:t xml:space="preserve"> that do. GCPs are points of known coordinates in the area of interest. Their coordinates have been measured with traditional surveying methods or have been obtained from other sources</w:t>
      </w:r>
      <w:r>
        <w:rPr>
          <w:szCs w:val="20"/>
        </w:rPr>
        <w:t xml:space="preserve"> such as previous aerial images (google earth etc.). The known points must be identifiable in the gathered imagery/dataset. They are then used to scale and position (register) your gathered image so that it lines up with other geo</w:t>
      </w:r>
      <w:r w:rsidR="00EE4A6F">
        <w:rPr>
          <w:szCs w:val="20"/>
        </w:rPr>
        <w:t xml:space="preserve">spatial </w:t>
      </w:r>
      <w:r>
        <w:rPr>
          <w:szCs w:val="20"/>
        </w:rPr>
        <w:t>data (maps, terrain models or anything else with geographical coordinates).</w:t>
      </w:r>
      <w:r w:rsidR="00EE4A6F" w:rsidRPr="00EE4A6F">
        <w:rPr>
          <w:szCs w:val="20"/>
        </w:rPr>
        <w:t xml:space="preserve"> </w:t>
      </w:r>
      <w:r w:rsidR="00EE4A6F">
        <w:rPr>
          <w:szCs w:val="20"/>
        </w:rPr>
        <w:t>Datasets that are collected without GCPs can be extremely difficult to align with pre-existing data, and therefore this can affect the accuracy or practicality of using this data for measurements. A good example of this would be using a UAV photogrammetric point cloud without GCPs in combination with a lidar digital terrain model to create a canopy height model.</w:t>
      </w:r>
    </w:p>
    <w:p w14:paraId="1BF07E53" w14:textId="7F30DF39" w:rsidR="00980E04" w:rsidRPr="00C37D42" w:rsidRDefault="00980E04" w:rsidP="00980E04">
      <w:pPr>
        <w:pStyle w:val="Heading1"/>
        <w:shd w:val="clear" w:color="auto" w:fill="FFFFFF"/>
        <w:spacing w:before="161" w:after="161"/>
        <w:ind w:firstLine="567"/>
        <w:rPr>
          <w:b w:val="0"/>
          <w:caps w:val="0"/>
          <w:szCs w:val="20"/>
        </w:rPr>
      </w:pPr>
      <w:r w:rsidRPr="004E6D5E">
        <w:rPr>
          <w:b w:val="0"/>
          <w:caps w:val="0"/>
          <w:szCs w:val="20"/>
        </w:rPr>
        <w:t xml:space="preserve">Typical ground control points placed in an area prior to survey </w:t>
      </w:r>
      <w:r w:rsidRPr="00C37D42">
        <w:rPr>
          <w:b w:val="0"/>
          <w:caps w:val="0"/>
          <w:szCs w:val="20"/>
        </w:rPr>
        <w:t>look like a small section of a checkerboard. Th</w:t>
      </w:r>
      <w:r w:rsidR="00EE4A6F">
        <w:rPr>
          <w:b w:val="0"/>
          <w:caps w:val="0"/>
          <w:szCs w:val="20"/>
        </w:rPr>
        <w:t>is patter</w:t>
      </w:r>
      <w:r w:rsidR="0060545E">
        <w:rPr>
          <w:b w:val="0"/>
          <w:caps w:val="0"/>
          <w:szCs w:val="20"/>
        </w:rPr>
        <w:t>n</w:t>
      </w:r>
      <w:r w:rsidR="00EE4A6F">
        <w:rPr>
          <w:b w:val="0"/>
          <w:caps w:val="0"/>
          <w:szCs w:val="20"/>
        </w:rPr>
        <w:t xml:space="preserve"> uses high contrast colour and geometric shapes to enable</w:t>
      </w:r>
      <w:r>
        <w:rPr>
          <w:b w:val="0"/>
          <w:caps w:val="0"/>
          <w:szCs w:val="20"/>
        </w:rPr>
        <w:t xml:space="preserve"> precise location of where the</w:t>
      </w:r>
      <w:r w:rsidRPr="00C37D42">
        <w:rPr>
          <w:b w:val="0"/>
          <w:caps w:val="0"/>
          <w:szCs w:val="20"/>
        </w:rPr>
        <w:t xml:space="preserve"> ‘point’ of ground control is</w:t>
      </w:r>
      <w:r w:rsidR="00B64194">
        <w:rPr>
          <w:b w:val="0"/>
          <w:caps w:val="0"/>
          <w:szCs w:val="20"/>
        </w:rPr>
        <w:t xml:space="preserve">, </w:t>
      </w:r>
      <w:proofErr w:type="gramStart"/>
      <w:r w:rsidR="00B64194">
        <w:rPr>
          <w:b w:val="0"/>
          <w:caps w:val="0"/>
          <w:szCs w:val="20"/>
        </w:rPr>
        <w:t>i.e.</w:t>
      </w:r>
      <w:proofErr w:type="gramEnd"/>
      <w:r w:rsidR="00B64194">
        <w:rPr>
          <w:b w:val="0"/>
          <w:caps w:val="0"/>
          <w:szCs w:val="20"/>
        </w:rPr>
        <w:t xml:space="preserve"> </w:t>
      </w:r>
      <w:r>
        <w:rPr>
          <w:b w:val="0"/>
          <w:caps w:val="0"/>
          <w:szCs w:val="20"/>
        </w:rPr>
        <w:t>the centre of the board</w:t>
      </w:r>
      <w:r w:rsidR="00B64194">
        <w:rPr>
          <w:b w:val="0"/>
          <w:caps w:val="0"/>
          <w:szCs w:val="20"/>
        </w:rPr>
        <w:t xml:space="preserve"> (Figure 1</w:t>
      </w:r>
      <w:r>
        <w:rPr>
          <w:b w:val="0"/>
          <w:caps w:val="0"/>
          <w:szCs w:val="20"/>
        </w:rPr>
        <w:t>).</w:t>
      </w:r>
    </w:p>
    <w:p w14:paraId="54B7E151" w14:textId="77777777" w:rsidR="00B64194" w:rsidRDefault="00980E04" w:rsidP="00316724">
      <w:pPr>
        <w:keepNext/>
        <w:shd w:val="clear" w:color="auto" w:fill="FFFFFF"/>
        <w:jc w:val="center"/>
      </w:pPr>
      <w:r w:rsidRPr="00C37D42">
        <w:rPr>
          <w:rFonts w:cs="Arial"/>
          <w:noProof/>
          <w:color w:val="084564"/>
          <w:sz w:val="27"/>
          <w:szCs w:val="27"/>
          <w:lang w:eastAsia="en-NZ"/>
        </w:rPr>
        <w:drawing>
          <wp:inline distT="0" distB="0" distL="0" distR="0" wp14:anchorId="430CA373" wp14:editId="3F7FBACD">
            <wp:extent cx="2036618" cy="2036618"/>
            <wp:effectExtent l="0" t="0" r="1905" b="1905"/>
            <wp:docPr id="6" name="Picture 6" descr="Chessboard G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ssboard GC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1969" cy="2041969"/>
                    </a:xfrm>
                    <a:prstGeom prst="rect">
                      <a:avLst/>
                    </a:prstGeom>
                    <a:noFill/>
                    <a:ln>
                      <a:noFill/>
                    </a:ln>
                  </pic:spPr>
                </pic:pic>
              </a:graphicData>
            </a:graphic>
          </wp:inline>
        </w:drawing>
      </w:r>
    </w:p>
    <w:p w14:paraId="2F14E2DB" w14:textId="2B460AE2" w:rsidR="00980E04" w:rsidRPr="00316724" w:rsidRDefault="00B64194" w:rsidP="00316724">
      <w:pPr>
        <w:pStyle w:val="Caption"/>
        <w:framePr w:w="0" w:hRule="auto" w:wrap="auto" w:vAnchor="margin" w:hAnchor="text" w:xAlign="left" w:yAlign="inline"/>
        <w:jc w:val="center"/>
        <w:rPr>
          <w:rFonts w:cs="Times New Roman"/>
          <w:color w:val="auto"/>
          <w:sz w:val="18"/>
          <w:szCs w:val="18"/>
        </w:rPr>
      </w:pPr>
      <w:r w:rsidRPr="00316724">
        <w:rPr>
          <w:rFonts w:cs="Times New Roman"/>
          <w:b/>
          <w:bCs/>
          <w:color w:val="auto"/>
          <w:sz w:val="18"/>
          <w:szCs w:val="18"/>
          <w:lang w:val="en-NZ"/>
        </w:rPr>
        <w:t xml:space="preserve">Figure </w:t>
      </w:r>
      <w:r w:rsidRPr="00316724">
        <w:rPr>
          <w:rFonts w:cs="Times New Roman"/>
          <w:b/>
          <w:bCs/>
          <w:color w:val="auto"/>
          <w:sz w:val="18"/>
          <w:szCs w:val="18"/>
          <w:lang w:val="en-NZ"/>
        </w:rPr>
        <w:fldChar w:fldCharType="begin"/>
      </w:r>
      <w:r w:rsidRPr="00316724">
        <w:rPr>
          <w:rFonts w:cs="Times New Roman"/>
          <w:b/>
          <w:bCs/>
          <w:color w:val="auto"/>
          <w:sz w:val="18"/>
          <w:szCs w:val="18"/>
          <w:lang w:val="en-NZ"/>
        </w:rPr>
        <w:instrText xml:space="preserve"> SEQ Figure \* ARABIC </w:instrText>
      </w:r>
      <w:r w:rsidRPr="00316724">
        <w:rPr>
          <w:rFonts w:cs="Times New Roman"/>
          <w:b/>
          <w:bCs/>
          <w:color w:val="auto"/>
          <w:sz w:val="18"/>
          <w:szCs w:val="18"/>
          <w:lang w:val="en-NZ"/>
        </w:rPr>
        <w:fldChar w:fldCharType="separate"/>
      </w:r>
      <w:r w:rsidR="005535B5">
        <w:rPr>
          <w:rFonts w:cs="Times New Roman"/>
          <w:b/>
          <w:bCs/>
          <w:noProof/>
          <w:color w:val="auto"/>
          <w:sz w:val="18"/>
          <w:szCs w:val="18"/>
          <w:lang w:val="en-NZ"/>
        </w:rPr>
        <w:t>1</w:t>
      </w:r>
      <w:r w:rsidRPr="00316724">
        <w:rPr>
          <w:rFonts w:cs="Times New Roman"/>
          <w:b/>
          <w:bCs/>
          <w:color w:val="auto"/>
          <w:sz w:val="18"/>
          <w:szCs w:val="18"/>
          <w:lang w:val="en-NZ"/>
        </w:rPr>
        <w:fldChar w:fldCharType="end"/>
      </w:r>
      <w:r w:rsidRPr="00316724">
        <w:rPr>
          <w:rFonts w:cs="Times New Roman"/>
          <w:color w:val="auto"/>
          <w:sz w:val="18"/>
          <w:szCs w:val="18"/>
          <w:lang w:val="en-NZ"/>
        </w:rPr>
        <w:t>. Typical design for a GCP.</w:t>
      </w:r>
    </w:p>
    <w:p w14:paraId="262E2580" w14:textId="77777777" w:rsidR="00316724" w:rsidRDefault="00316724">
      <w:pPr>
        <w:ind w:firstLine="567"/>
      </w:pPr>
    </w:p>
    <w:p w14:paraId="29AC2706" w14:textId="179138A0" w:rsidR="00746FEC" w:rsidRDefault="00746FEC">
      <w:pPr>
        <w:ind w:firstLine="567"/>
      </w:pPr>
      <w:r>
        <w:t>Ground control points are best made out of a waterproof material, especially if being reused. The surface (for photogrammetry) needs to be matt so that they do not reflect the sunlight, otherwise the glare makes them appear as white blurs in the imagery. In terms of size, GCPs for UAV operations are generally between 25</w:t>
      </w:r>
      <w:r w:rsidR="00CE1C5B">
        <w:t xml:space="preserve"> </w:t>
      </w:r>
      <w:r>
        <w:t>cm² and 1</w:t>
      </w:r>
      <w:r w:rsidR="00CE1C5B">
        <w:t xml:space="preserve"> </w:t>
      </w:r>
      <w:r>
        <w:t xml:space="preserve">m². this is all dependent on the resolution of the imagery and to ensure that there are enough pixels of each colour within the imagery – for example, 25cm² would be acceptable for 1cm imagery, as there would be 12.5 square pixels in each of the four quadrats, however, for 10cm resolution imagery, you would not be able to accurately locate the centre. They also want to be big enough that you can easily identify them in the imagery. </w:t>
      </w:r>
      <w:r w:rsidR="00993D8A">
        <w:t xml:space="preserve">Pre-made GCPs can also be readily purchased online in </w:t>
      </w:r>
      <w:r w:rsidR="00CE1C5B">
        <w:t>set and</w:t>
      </w:r>
      <w:r w:rsidR="00993D8A">
        <w:t xml:space="preserve"> are often made of foldable material with pegs to make them more practical for field work.</w:t>
      </w:r>
    </w:p>
    <w:p w14:paraId="7D305CAB" w14:textId="43600B0D" w:rsidR="00FD2D0D" w:rsidRDefault="00FD2D0D">
      <w:pPr>
        <w:ind w:firstLine="567"/>
      </w:pPr>
    </w:p>
    <w:p w14:paraId="5694C02C" w14:textId="08E0990F" w:rsidR="00FD2D0D" w:rsidRDefault="00FD2D0D">
      <w:pPr>
        <w:ind w:firstLine="567"/>
      </w:pPr>
    </w:p>
    <w:p w14:paraId="2B5C88D3" w14:textId="17F9DF38" w:rsidR="00FD2D0D" w:rsidRDefault="00FD2D0D">
      <w:pPr>
        <w:ind w:firstLine="567"/>
      </w:pPr>
    </w:p>
    <w:p w14:paraId="67F535A4" w14:textId="1340CA19" w:rsidR="00FD2D0D" w:rsidRDefault="00FD2D0D">
      <w:pPr>
        <w:ind w:firstLine="567"/>
      </w:pPr>
    </w:p>
    <w:p w14:paraId="3795CA38" w14:textId="77777777" w:rsidR="00FD2D0D" w:rsidRPr="00033645" w:rsidRDefault="00FD2D0D" w:rsidP="00CE1C5B">
      <w:pPr>
        <w:ind w:firstLine="567"/>
      </w:pPr>
    </w:p>
    <w:p w14:paraId="08A3F683" w14:textId="46DC7BDC" w:rsidR="00F35795" w:rsidRDefault="00980E04" w:rsidP="003D272C">
      <w:pPr>
        <w:pStyle w:val="H3Scion"/>
        <w:rPr>
          <w:i w:val="0"/>
          <w:iCs/>
          <w:lang w:eastAsia="en-NZ"/>
        </w:rPr>
      </w:pPr>
      <w:r>
        <w:rPr>
          <w:i w:val="0"/>
          <w:iCs/>
          <w:lang w:eastAsia="en-NZ"/>
        </w:rPr>
        <w:lastRenderedPageBreak/>
        <w:t>Establishing an effective GCP</w:t>
      </w:r>
      <w:r w:rsidR="00EE4A6F">
        <w:rPr>
          <w:i w:val="0"/>
          <w:iCs/>
          <w:lang w:eastAsia="en-NZ"/>
        </w:rPr>
        <w:t xml:space="preserve"> layout</w:t>
      </w:r>
    </w:p>
    <w:p w14:paraId="27498B69" w14:textId="4B7613EF" w:rsidR="00980E04" w:rsidRDefault="00980E04" w:rsidP="00980E04">
      <w:pPr>
        <w:rPr>
          <w:lang w:val="en-AU" w:eastAsia="en-NZ"/>
        </w:rPr>
      </w:pPr>
    </w:p>
    <w:p w14:paraId="4F334843" w14:textId="175ABC5F" w:rsidR="00980E04" w:rsidRDefault="00980E04" w:rsidP="002A20FC">
      <w:pPr>
        <w:ind w:firstLine="567"/>
        <w:rPr>
          <w:szCs w:val="20"/>
        </w:rPr>
      </w:pPr>
      <w:r>
        <w:rPr>
          <w:szCs w:val="20"/>
        </w:rPr>
        <w:t xml:space="preserve">Decide how many GCPs you need and where to place them. Each GCP should appear in multiple images/scans taken from different positions. At least 5 GCPs are recommended by most sources, spread across your area of interest. GCPs should be evenly spaced and shouldn’t be right on the boundary of your surveyed area so that they appear in multiple images. </w:t>
      </w:r>
      <w:r w:rsidR="00EE4A6F">
        <w:rPr>
          <w:szCs w:val="20"/>
        </w:rPr>
        <w:t xml:space="preserve">Best practice also dictates placing a GCP within the centre of an area of interest to avoid systematic errors such as the “bowl effect” that is caused by the </w:t>
      </w:r>
      <w:r w:rsidR="00411A9C">
        <w:rPr>
          <w:szCs w:val="20"/>
        </w:rPr>
        <w:t>build-up</w:t>
      </w:r>
      <w:r w:rsidR="00EE4A6F">
        <w:rPr>
          <w:szCs w:val="20"/>
        </w:rPr>
        <w:t xml:space="preserve"> of minor errors in the measurement of the camera lens model within the photogrammetric process.</w:t>
      </w:r>
      <w:r w:rsidR="006F1724">
        <w:rPr>
          <w:szCs w:val="20"/>
        </w:rPr>
        <w:t xml:space="preserve"> GCP Layout for a basic flight plan might follow a simple “table legs and centre piece” layout:</w:t>
      </w:r>
    </w:p>
    <w:p w14:paraId="0EF94847" w14:textId="77777777" w:rsidR="000D1079" w:rsidRDefault="000D1079" w:rsidP="002A20FC">
      <w:pPr>
        <w:ind w:firstLine="567"/>
        <w:rPr>
          <w:szCs w:val="20"/>
        </w:rPr>
      </w:pPr>
    </w:p>
    <w:p w14:paraId="1D984158" w14:textId="0C569560" w:rsidR="00B64194" w:rsidRDefault="006F1724" w:rsidP="000D1079">
      <w:pPr>
        <w:keepNext/>
        <w:jc w:val="center"/>
      </w:pPr>
      <w:r>
        <w:rPr>
          <w:noProof/>
        </w:rPr>
        <w:drawing>
          <wp:inline distT="0" distB="0" distL="0" distR="0" wp14:anchorId="2C70F6B3" wp14:editId="5F07BB88">
            <wp:extent cx="3443844" cy="2458192"/>
            <wp:effectExtent l="0" t="0" r="4445"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96DAC541-7B7A-43D3-8B79-37D633B846F1}">
                          <asvg:svgBlip xmlns:asvg="http://schemas.microsoft.com/office/drawing/2016/SVG/main" r:embed="rId14"/>
                        </a:ext>
                      </a:extLst>
                    </a:blip>
                    <a:srcRect l="33588" t="11018" r="8425" b="15405"/>
                    <a:stretch/>
                  </pic:blipFill>
                  <pic:spPr bwMode="auto">
                    <a:xfrm>
                      <a:off x="0" y="0"/>
                      <a:ext cx="3444278" cy="2458502"/>
                    </a:xfrm>
                    <a:prstGeom prst="rect">
                      <a:avLst/>
                    </a:prstGeom>
                    <a:ln>
                      <a:noFill/>
                    </a:ln>
                    <a:extLst>
                      <a:ext uri="{53640926-AAD7-44D8-BBD7-CCE9431645EC}">
                        <a14:shadowObscured xmlns:a14="http://schemas.microsoft.com/office/drawing/2010/main"/>
                      </a:ext>
                    </a:extLst>
                  </pic:spPr>
                </pic:pic>
              </a:graphicData>
            </a:graphic>
          </wp:inline>
        </w:drawing>
      </w:r>
    </w:p>
    <w:p w14:paraId="7D6821AE" w14:textId="7AC775D2" w:rsidR="00980E04" w:rsidRPr="000D1079" w:rsidRDefault="00B64194" w:rsidP="000D1079">
      <w:pPr>
        <w:pStyle w:val="Caption"/>
        <w:framePr w:w="0" w:hRule="auto" w:wrap="auto" w:vAnchor="margin" w:hAnchor="text" w:xAlign="left" w:yAlign="inline"/>
        <w:jc w:val="center"/>
        <w:rPr>
          <w:sz w:val="18"/>
          <w:szCs w:val="18"/>
        </w:rPr>
      </w:pPr>
      <w:r w:rsidRPr="000D1079">
        <w:rPr>
          <w:rFonts w:cs="Times New Roman"/>
          <w:b/>
          <w:bCs/>
          <w:color w:val="auto"/>
          <w:sz w:val="18"/>
          <w:szCs w:val="18"/>
          <w:lang w:val="en-NZ"/>
        </w:rPr>
        <w:t xml:space="preserve">Figure </w:t>
      </w:r>
      <w:r w:rsidRPr="000D1079">
        <w:rPr>
          <w:rFonts w:cs="Times New Roman"/>
          <w:b/>
          <w:bCs/>
          <w:color w:val="auto"/>
          <w:sz w:val="18"/>
          <w:szCs w:val="18"/>
          <w:lang w:val="en-NZ"/>
        </w:rPr>
        <w:fldChar w:fldCharType="begin"/>
      </w:r>
      <w:r w:rsidRPr="000D1079">
        <w:rPr>
          <w:rFonts w:cs="Times New Roman"/>
          <w:b/>
          <w:bCs/>
          <w:color w:val="auto"/>
          <w:sz w:val="18"/>
          <w:szCs w:val="18"/>
          <w:lang w:val="en-NZ"/>
        </w:rPr>
        <w:instrText xml:space="preserve"> SEQ Figure \* ARABIC </w:instrText>
      </w:r>
      <w:r w:rsidRPr="000D1079">
        <w:rPr>
          <w:rFonts w:cs="Times New Roman"/>
          <w:b/>
          <w:bCs/>
          <w:color w:val="auto"/>
          <w:sz w:val="18"/>
          <w:szCs w:val="18"/>
          <w:lang w:val="en-NZ"/>
        </w:rPr>
        <w:fldChar w:fldCharType="separate"/>
      </w:r>
      <w:r w:rsidR="005535B5">
        <w:rPr>
          <w:rFonts w:cs="Times New Roman"/>
          <w:b/>
          <w:bCs/>
          <w:noProof/>
          <w:color w:val="auto"/>
          <w:sz w:val="18"/>
          <w:szCs w:val="18"/>
          <w:lang w:val="en-NZ"/>
        </w:rPr>
        <w:t>2</w:t>
      </w:r>
      <w:r w:rsidRPr="000D1079">
        <w:rPr>
          <w:rFonts w:cs="Times New Roman"/>
          <w:b/>
          <w:bCs/>
          <w:color w:val="auto"/>
          <w:sz w:val="18"/>
          <w:szCs w:val="18"/>
          <w:lang w:val="en-NZ"/>
        </w:rPr>
        <w:fldChar w:fldCharType="end"/>
      </w:r>
      <w:r w:rsidRPr="000D1079">
        <w:rPr>
          <w:rFonts w:cs="Times New Roman"/>
          <w:b/>
          <w:bCs/>
          <w:color w:val="auto"/>
          <w:sz w:val="18"/>
          <w:szCs w:val="18"/>
          <w:lang w:val="en-NZ"/>
        </w:rPr>
        <w:t>.</w:t>
      </w:r>
      <w:r w:rsidRPr="000D1079">
        <w:rPr>
          <w:rFonts w:cs="Times New Roman"/>
          <w:color w:val="auto"/>
          <w:sz w:val="18"/>
          <w:szCs w:val="18"/>
          <w:lang w:val="en-NZ"/>
        </w:rPr>
        <w:t xml:space="preserve"> Standard GCP layout for</w:t>
      </w:r>
      <w:r>
        <w:rPr>
          <w:rFonts w:cs="Times New Roman"/>
          <w:color w:val="auto"/>
          <w:sz w:val="18"/>
          <w:szCs w:val="18"/>
          <w:lang w:val="en-NZ"/>
        </w:rPr>
        <w:t xml:space="preserve"> a</w:t>
      </w:r>
      <w:r w:rsidRPr="000D1079">
        <w:rPr>
          <w:rFonts w:cs="Times New Roman"/>
          <w:color w:val="auto"/>
          <w:sz w:val="18"/>
          <w:szCs w:val="18"/>
          <w:lang w:val="en-NZ"/>
        </w:rPr>
        <w:t xml:space="preserve"> simple aerial survey</w:t>
      </w:r>
      <w:r>
        <w:rPr>
          <w:rFonts w:cs="Times New Roman"/>
          <w:color w:val="auto"/>
          <w:sz w:val="18"/>
          <w:szCs w:val="18"/>
          <w:lang w:val="en-NZ"/>
        </w:rPr>
        <w:t xml:space="preserve"> of a small area.</w:t>
      </w:r>
    </w:p>
    <w:p w14:paraId="5246A81A" w14:textId="5FAA9340" w:rsidR="00793F85" w:rsidRDefault="00793F85" w:rsidP="00980E04">
      <w:pPr>
        <w:rPr>
          <w:szCs w:val="20"/>
        </w:rPr>
      </w:pPr>
    </w:p>
    <w:p w14:paraId="132ABFE2" w14:textId="5FF3F2DF" w:rsidR="006F1724" w:rsidRDefault="006F1724" w:rsidP="002A20FC">
      <w:pPr>
        <w:rPr>
          <w:szCs w:val="20"/>
        </w:rPr>
      </w:pPr>
      <w:r>
        <w:rPr>
          <w:szCs w:val="20"/>
        </w:rPr>
        <w:t xml:space="preserve">A larger stand, particularly one that comprises a more complex shape, will require additional GCPs to reduce any </w:t>
      </w:r>
      <w:r w:rsidR="00B85465">
        <w:rPr>
          <w:szCs w:val="20"/>
        </w:rPr>
        <w:t>errors</w:t>
      </w:r>
      <w:r>
        <w:rPr>
          <w:szCs w:val="20"/>
        </w:rPr>
        <w:t xml:space="preserve"> that may occur in the reconstruction of any </w:t>
      </w:r>
      <w:r w:rsidR="00B85465">
        <w:rPr>
          <w:szCs w:val="20"/>
        </w:rPr>
        <w:t>protrusions of land</w:t>
      </w:r>
      <w:r>
        <w:rPr>
          <w:szCs w:val="20"/>
        </w:rPr>
        <w:t xml:space="preserve"> from the general area</w:t>
      </w:r>
      <w:r w:rsidR="00B930CA">
        <w:rPr>
          <w:szCs w:val="20"/>
        </w:rPr>
        <w:t xml:space="preserve">. This is especially true in sites that have </w:t>
      </w:r>
      <w:r w:rsidR="00B85465">
        <w:rPr>
          <w:szCs w:val="20"/>
        </w:rPr>
        <w:t>more</w:t>
      </w:r>
      <w:r w:rsidR="00B930CA">
        <w:rPr>
          <w:szCs w:val="20"/>
        </w:rPr>
        <w:t xml:space="preserve"> complex topography</w:t>
      </w:r>
      <w:r>
        <w:rPr>
          <w:szCs w:val="20"/>
        </w:rPr>
        <w:t>:</w:t>
      </w:r>
    </w:p>
    <w:p w14:paraId="022957CD" w14:textId="77777777" w:rsidR="006F1724" w:rsidRDefault="006F1724" w:rsidP="002A20FC">
      <w:pPr>
        <w:rPr>
          <w:szCs w:val="20"/>
        </w:rPr>
      </w:pPr>
    </w:p>
    <w:p w14:paraId="369B58F6" w14:textId="77777777" w:rsidR="00B64194" w:rsidRDefault="006F1724" w:rsidP="000D1079">
      <w:pPr>
        <w:keepNext/>
      </w:pPr>
      <w:r>
        <w:rPr>
          <w:noProof/>
        </w:rPr>
        <w:drawing>
          <wp:inline distT="0" distB="0" distL="0" distR="0" wp14:anchorId="011F8E87" wp14:editId="0C18D659">
            <wp:extent cx="5058888" cy="2735463"/>
            <wp:effectExtent l="0" t="0" r="8890" b="825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96DAC541-7B7A-43D3-8B79-37D633B846F1}">
                          <asvg:svgBlip xmlns:asvg="http://schemas.microsoft.com/office/drawing/2016/SVG/main" r:embed="rId16"/>
                        </a:ext>
                      </a:extLst>
                    </a:blip>
                    <a:srcRect l="2099" t="9418" r="9525" b="5633"/>
                    <a:stretch/>
                  </pic:blipFill>
                  <pic:spPr bwMode="auto">
                    <a:xfrm>
                      <a:off x="0" y="0"/>
                      <a:ext cx="5060441" cy="2736303"/>
                    </a:xfrm>
                    <a:prstGeom prst="rect">
                      <a:avLst/>
                    </a:prstGeom>
                    <a:ln>
                      <a:noFill/>
                    </a:ln>
                    <a:extLst>
                      <a:ext uri="{53640926-AAD7-44D8-BBD7-CCE9431645EC}">
                        <a14:shadowObscured xmlns:a14="http://schemas.microsoft.com/office/drawing/2010/main"/>
                      </a:ext>
                    </a:extLst>
                  </pic:spPr>
                </pic:pic>
              </a:graphicData>
            </a:graphic>
          </wp:inline>
        </w:drawing>
      </w:r>
    </w:p>
    <w:p w14:paraId="11A6CAD2" w14:textId="58CA8D35" w:rsidR="006F1724" w:rsidRDefault="00B64194" w:rsidP="000D1079">
      <w:pPr>
        <w:pStyle w:val="Caption"/>
        <w:framePr w:w="0" w:hRule="auto" w:wrap="auto" w:vAnchor="margin" w:hAnchor="text" w:xAlign="left" w:yAlign="inline"/>
        <w:jc w:val="center"/>
        <w:rPr>
          <w:szCs w:val="20"/>
        </w:rPr>
      </w:pPr>
      <w:r w:rsidRPr="000D1079">
        <w:rPr>
          <w:rFonts w:cs="Times New Roman"/>
          <w:b/>
          <w:bCs/>
          <w:color w:val="auto"/>
          <w:sz w:val="18"/>
          <w:szCs w:val="18"/>
          <w:lang w:val="en-NZ"/>
        </w:rPr>
        <w:t xml:space="preserve">Figure </w:t>
      </w:r>
      <w:r w:rsidRPr="000D1079">
        <w:rPr>
          <w:rFonts w:cs="Times New Roman"/>
          <w:b/>
          <w:bCs/>
          <w:color w:val="auto"/>
          <w:sz w:val="18"/>
          <w:szCs w:val="18"/>
          <w:lang w:val="en-NZ"/>
        </w:rPr>
        <w:fldChar w:fldCharType="begin"/>
      </w:r>
      <w:r w:rsidRPr="000D1079">
        <w:rPr>
          <w:rFonts w:cs="Times New Roman"/>
          <w:b/>
          <w:bCs/>
          <w:color w:val="auto"/>
          <w:sz w:val="18"/>
          <w:szCs w:val="18"/>
          <w:lang w:val="en-NZ"/>
        </w:rPr>
        <w:instrText xml:space="preserve"> SEQ Figure \* ARABIC </w:instrText>
      </w:r>
      <w:r w:rsidRPr="000D1079">
        <w:rPr>
          <w:rFonts w:cs="Times New Roman"/>
          <w:b/>
          <w:bCs/>
          <w:color w:val="auto"/>
          <w:sz w:val="18"/>
          <w:szCs w:val="18"/>
          <w:lang w:val="en-NZ"/>
        </w:rPr>
        <w:fldChar w:fldCharType="separate"/>
      </w:r>
      <w:r w:rsidR="005535B5">
        <w:rPr>
          <w:rFonts w:cs="Times New Roman"/>
          <w:b/>
          <w:bCs/>
          <w:noProof/>
          <w:color w:val="auto"/>
          <w:sz w:val="18"/>
          <w:szCs w:val="18"/>
          <w:lang w:val="en-NZ"/>
        </w:rPr>
        <w:t>3</w:t>
      </w:r>
      <w:r w:rsidRPr="000D1079">
        <w:rPr>
          <w:rFonts w:cs="Times New Roman"/>
          <w:b/>
          <w:bCs/>
          <w:color w:val="auto"/>
          <w:sz w:val="18"/>
          <w:szCs w:val="18"/>
          <w:lang w:val="en-NZ"/>
        </w:rPr>
        <w:fldChar w:fldCharType="end"/>
      </w:r>
      <w:r w:rsidRPr="000D1079">
        <w:rPr>
          <w:rFonts w:cs="Times New Roman"/>
          <w:b/>
          <w:bCs/>
          <w:color w:val="auto"/>
          <w:sz w:val="18"/>
          <w:szCs w:val="18"/>
          <w:lang w:val="en-NZ"/>
        </w:rPr>
        <w:t>.</w:t>
      </w:r>
      <w:r w:rsidRPr="000D1079">
        <w:rPr>
          <w:rFonts w:cs="Times New Roman"/>
          <w:color w:val="auto"/>
          <w:sz w:val="18"/>
          <w:szCs w:val="18"/>
          <w:lang w:val="en-NZ"/>
        </w:rPr>
        <w:t xml:space="preserve"> Typical layout of GCPs across a larger, more complex AOI</w:t>
      </w:r>
    </w:p>
    <w:p w14:paraId="33BA3BB7" w14:textId="77777777" w:rsidR="006F1724" w:rsidRDefault="006F1724" w:rsidP="002A20FC">
      <w:pPr>
        <w:rPr>
          <w:szCs w:val="20"/>
        </w:rPr>
      </w:pPr>
    </w:p>
    <w:p w14:paraId="1EE10D45" w14:textId="4012A346" w:rsidR="00980E04" w:rsidRDefault="00980E04" w:rsidP="002A20FC">
      <w:pPr>
        <w:rPr>
          <w:szCs w:val="20"/>
        </w:rPr>
      </w:pPr>
    </w:p>
    <w:p w14:paraId="58A684B2" w14:textId="7D36CC13" w:rsidR="006F1724" w:rsidRDefault="006F1724" w:rsidP="00980E04">
      <w:pPr>
        <w:rPr>
          <w:szCs w:val="20"/>
        </w:rPr>
      </w:pPr>
      <w:r>
        <w:rPr>
          <w:szCs w:val="20"/>
        </w:rPr>
        <w:t>The basic steps for ground control survey and application are as follows:</w:t>
      </w:r>
    </w:p>
    <w:p w14:paraId="3BD0608B" w14:textId="77777777" w:rsidR="006F1724" w:rsidRDefault="006F1724" w:rsidP="00980E04">
      <w:pPr>
        <w:rPr>
          <w:szCs w:val="20"/>
        </w:rPr>
      </w:pPr>
    </w:p>
    <w:p w14:paraId="7734328F" w14:textId="798A806E" w:rsidR="00980E04" w:rsidRPr="000D1079" w:rsidRDefault="00980E04" w:rsidP="000D1079">
      <w:pPr>
        <w:pStyle w:val="ListParagraph"/>
        <w:numPr>
          <w:ilvl w:val="0"/>
          <w:numId w:val="14"/>
        </w:numPr>
        <w:rPr>
          <w:szCs w:val="20"/>
        </w:rPr>
      </w:pPr>
      <w:r w:rsidRPr="00B5066A">
        <w:rPr>
          <w:szCs w:val="20"/>
        </w:rPr>
        <w:t xml:space="preserve">Take a rough </w:t>
      </w:r>
      <w:r w:rsidR="006F1724" w:rsidRPr="000D1079">
        <w:rPr>
          <w:szCs w:val="20"/>
        </w:rPr>
        <w:t xml:space="preserve">map </w:t>
      </w:r>
      <w:r w:rsidRPr="000D1079">
        <w:rPr>
          <w:szCs w:val="20"/>
        </w:rPr>
        <w:t>of where to place the GCPs into the field with you. This may be a google earth image you have used to plan placement close to tracks</w:t>
      </w:r>
      <w:r w:rsidR="00793F85" w:rsidRPr="000D1079">
        <w:rPr>
          <w:szCs w:val="20"/>
        </w:rPr>
        <w:t xml:space="preserve">, or a PDF on a mobile app like </w:t>
      </w:r>
      <w:proofErr w:type="spellStart"/>
      <w:r w:rsidR="00793F85" w:rsidRPr="000D1079">
        <w:rPr>
          <w:szCs w:val="20"/>
        </w:rPr>
        <w:t>Avenza</w:t>
      </w:r>
      <w:proofErr w:type="spellEnd"/>
      <w:r w:rsidR="00D55FA5">
        <w:rPr>
          <w:szCs w:val="20"/>
        </w:rPr>
        <w:t xml:space="preserve"> (</w:t>
      </w:r>
      <w:r w:rsidR="00D55FA5" w:rsidRPr="00D55FA5">
        <w:rPr>
          <w:szCs w:val="20"/>
        </w:rPr>
        <w:t>https://www.avenzamaps.com/</w:t>
      </w:r>
      <w:r w:rsidR="00D55FA5">
        <w:rPr>
          <w:szCs w:val="20"/>
        </w:rPr>
        <w:t>)</w:t>
      </w:r>
      <w:r w:rsidRPr="000D1079">
        <w:rPr>
          <w:szCs w:val="20"/>
        </w:rPr>
        <w:t xml:space="preserve">. </w:t>
      </w:r>
    </w:p>
    <w:p w14:paraId="28849F0C" w14:textId="77777777" w:rsidR="00980E04" w:rsidRDefault="00980E04" w:rsidP="00980E04">
      <w:pPr>
        <w:rPr>
          <w:szCs w:val="20"/>
        </w:rPr>
      </w:pPr>
    </w:p>
    <w:p w14:paraId="02D65605" w14:textId="27629CCE" w:rsidR="00980E04" w:rsidRPr="00526F8A" w:rsidRDefault="00980E04" w:rsidP="000D1079">
      <w:pPr>
        <w:pStyle w:val="ListParagraph"/>
        <w:numPr>
          <w:ilvl w:val="0"/>
          <w:numId w:val="14"/>
        </w:numPr>
        <w:rPr>
          <w:szCs w:val="20"/>
        </w:rPr>
      </w:pPr>
      <w:r w:rsidRPr="00B5066A">
        <w:rPr>
          <w:szCs w:val="20"/>
        </w:rPr>
        <w:lastRenderedPageBreak/>
        <w:t xml:space="preserve">Place GCPs in the field as close as practical to the plan to maintain even spacing. Get an accurate position of the centre of the GCP with a </w:t>
      </w:r>
      <w:r w:rsidR="00526F8A" w:rsidRPr="00B5066A">
        <w:rPr>
          <w:szCs w:val="20"/>
        </w:rPr>
        <w:t>G</w:t>
      </w:r>
      <w:r w:rsidR="00526F8A">
        <w:rPr>
          <w:szCs w:val="20"/>
        </w:rPr>
        <w:t xml:space="preserve">NSS unit that conforms to the mission </w:t>
      </w:r>
      <w:r w:rsidR="00411A9C">
        <w:rPr>
          <w:szCs w:val="20"/>
        </w:rPr>
        <w:t>accuracy.</w:t>
      </w:r>
      <w:r w:rsidRPr="00B5066A">
        <w:rPr>
          <w:szCs w:val="20"/>
        </w:rPr>
        <w:t xml:space="preserve"> GCPs should have a clear view of the </w:t>
      </w:r>
      <w:r w:rsidRPr="00526F8A">
        <w:rPr>
          <w:szCs w:val="20"/>
        </w:rPr>
        <w:t xml:space="preserve">sky and be placed away from tall obstructions so that they are visible from multiple angles above. </w:t>
      </w:r>
    </w:p>
    <w:p w14:paraId="73AEBC4E" w14:textId="77777777" w:rsidR="00980E04" w:rsidRDefault="00980E04" w:rsidP="00980E04">
      <w:pPr>
        <w:rPr>
          <w:szCs w:val="20"/>
        </w:rPr>
      </w:pPr>
    </w:p>
    <w:p w14:paraId="117AE8EA" w14:textId="70484E4D" w:rsidR="00980E04" w:rsidRPr="000D1079" w:rsidRDefault="00793F85" w:rsidP="000D1079">
      <w:pPr>
        <w:pStyle w:val="ListParagraph"/>
        <w:numPr>
          <w:ilvl w:val="0"/>
          <w:numId w:val="14"/>
        </w:numPr>
        <w:rPr>
          <w:szCs w:val="20"/>
        </w:rPr>
      </w:pPr>
      <w:r w:rsidRPr="00B5066A">
        <w:rPr>
          <w:szCs w:val="20"/>
        </w:rPr>
        <w:t>Carry out data capture (</w:t>
      </w:r>
      <w:r w:rsidRPr="000D1079">
        <w:rPr>
          <w:szCs w:val="20"/>
        </w:rPr>
        <w:t xml:space="preserve">UAV </w:t>
      </w:r>
      <w:r w:rsidR="00980E04" w:rsidRPr="000D1079">
        <w:rPr>
          <w:szCs w:val="20"/>
        </w:rPr>
        <w:t>imagery</w:t>
      </w:r>
      <w:r w:rsidRPr="000D1079">
        <w:rPr>
          <w:szCs w:val="20"/>
        </w:rPr>
        <w:t xml:space="preserve"> etc).</w:t>
      </w:r>
    </w:p>
    <w:p w14:paraId="334604B1" w14:textId="77777777" w:rsidR="00980E04" w:rsidRDefault="00980E04" w:rsidP="00980E04">
      <w:pPr>
        <w:rPr>
          <w:szCs w:val="20"/>
        </w:rPr>
      </w:pPr>
    </w:p>
    <w:p w14:paraId="202ED02C" w14:textId="483FFC49" w:rsidR="00980E04" w:rsidRPr="00593F62" w:rsidRDefault="00980E04" w:rsidP="00D55FA5">
      <w:pPr>
        <w:pStyle w:val="ListParagraph"/>
        <w:numPr>
          <w:ilvl w:val="0"/>
          <w:numId w:val="14"/>
        </w:numPr>
        <w:rPr>
          <w:szCs w:val="20"/>
        </w:rPr>
      </w:pPr>
      <w:r w:rsidRPr="00D55FA5">
        <w:rPr>
          <w:szCs w:val="20"/>
        </w:rPr>
        <w:t xml:space="preserve">Process the images in </w:t>
      </w:r>
      <w:r w:rsidR="00793F85" w:rsidRPr="00D55FA5">
        <w:rPr>
          <w:szCs w:val="20"/>
        </w:rPr>
        <w:t xml:space="preserve">photogrammetric </w:t>
      </w:r>
      <w:r w:rsidRPr="00D55FA5">
        <w:rPr>
          <w:szCs w:val="20"/>
        </w:rPr>
        <w:t xml:space="preserve">software to </w:t>
      </w:r>
      <w:r w:rsidR="00793F85" w:rsidRPr="00D55FA5">
        <w:rPr>
          <w:szCs w:val="20"/>
        </w:rPr>
        <w:t xml:space="preserve">create </w:t>
      </w:r>
      <w:r w:rsidR="00411A9C">
        <w:rPr>
          <w:szCs w:val="20"/>
        </w:rPr>
        <w:t xml:space="preserve">an </w:t>
      </w:r>
      <w:r w:rsidR="00793F85" w:rsidRPr="00690CA1">
        <w:rPr>
          <w:szCs w:val="20"/>
        </w:rPr>
        <w:t>o</w:t>
      </w:r>
      <w:r w:rsidR="00B10645">
        <w:rPr>
          <w:szCs w:val="20"/>
        </w:rPr>
        <w:t>r</w:t>
      </w:r>
      <w:r w:rsidR="00793F85" w:rsidRPr="00690CA1">
        <w:rPr>
          <w:szCs w:val="20"/>
        </w:rPr>
        <w:t>thomosaic</w:t>
      </w:r>
      <w:r w:rsidR="00793F85" w:rsidRPr="00D55FA5">
        <w:rPr>
          <w:szCs w:val="20"/>
        </w:rPr>
        <w:t xml:space="preserve"> using the </w:t>
      </w:r>
      <w:r w:rsidRPr="00D55FA5">
        <w:rPr>
          <w:szCs w:val="20"/>
        </w:rPr>
        <w:t>locat</w:t>
      </w:r>
      <w:r w:rsidR="00793F85" w:rsidRPr="00D55FA5">
        <w:rPr>
          <w:szCs w:val="20"/>
        </w:rPr>
        <w:t>i</w:t>
      </w:r>
      <w:r w:rsidR="00411A9C">
        <w:rPr>
          <w:szCs w:val="20"/>
        </w:rPr>
        <w:t>on of</w:t>
      </w:r>
      <w:r w:rsidRPr="00D55FA5">
        <w:rPr>
          <w:szCs w:val="20"/>
        </w:rPr>
        <w:t xml:space="preserve"> the GCPs in the image </w:t>
      </w:r>
      <w:r w:rsidR="00793F85" w:rsidRPr="00D55FA5">
        <w:rPr>
          <w:szCs w:val="20"/>
        </w:rPr>
        <w:t xml:space="preserve">and adding in </w:t>
      </w:r>
      <w:r w:rsidRPr="00D55FA5">
        <w:rPr>
          <w:szCs w:val="20"/>
        </w:rPr>
        <w:t>the known coordinate</w:t>
      </w:r>
      <w:r w:rsidR="00793F85" w:rsidRPr="00D55FA5">
        <w:rPr>
          <w:szCs w:val="20"/>
        </w:rPr>
        <w:t xml:space="preserve"> data</w:t>
      </w:r>
      <w:r w:rsidRPr="00D55FA5">
        <w:rPr>
          <w:szCs w:val="20"/>
        </w:rPr>
        <w:t xml:space="preserve"> of the GCPs</w:t>
      </w:r>
      <w:r w:rsidR="00793F85" w:rsidRPr="00D55FA5">
        <w:rPr>
          <w:szCs w:val="20"/>
        </w:rPr>
        <w:t>, as per the individual instructions for the software</w:t>
      </w:r>
      <w:r w:rsidR="00B64194">
        <w:rPr>
          <w:szCs w:val="20"/>
        </w:rPr>
        <w:t xml:space="preserve">. As an example, instructions for </w:t>
      </w:r>
      <w:r w:rsidR="00793F85" w:rsidRPr="00B5066A">
        <w:rPr>
          <w:szCs w:val="20"/>
        </w:rPr>
        <w:t xml:space="preserve">Pix4D </w:t>
      </w:r>
      <w:r w:rsidR="00B64194">
        <w:rPr>
          <w:szCs w:val="20"/>
        </w:rPr>
        <w:t xml:space="preserve">can be found here: </w:t>
      </w:r>
      <w:hyperlink r:id="rId17" w:history="1">
        <w:r w:rsidR="00593F62" w:rsidRPr="00837977">
          <w:rPr>
            <w:rStyle w:val="Hyperlink"/>
            <w:szCs w:val="20"/>
          </w:rPr>
          <w:t>https://support.pix4d.com/hc/en-us/articles/115005242946-How-to-use-GCPs-for-processing-on-PIX4Dcloud</w:t>
        </w:r>
      </w:hyperlink>
      <w:r w:rsidRPr="00526F8A">
        <w:rPr>
          <w:szCs w:val="20"/>
        </w:rPr>
        <w:t>.</w:t>
      </w:r>
    </w:p>
    <w:p w14:paraId="0BE79B08" w14:textId="77777777" w:rsidR="00980E04" w:rsidRPr="00980E04" w:rsidRDefault="00980E04" w:rsidP="00980E04">
      <w:pPr>
        <w:rPr>
          <w:lang w:val="en-AU" w:eastAsia="en-NZ"/>
        </w:rPr>
      </w:pPr>
    </w:p>
    <w:p w14:paraId="5808ACB5" w14:textId="77777777" w:rsidR="00D47EB1" w:rsidRDefault="00D47EB1" w:rsidP="00593F62">
      <w:pPr>
        <w:rPr>
          <w:rFonts w:cs="Arial"/>
          <w:bCs/>
          <w:color w:val="000000"/>
          <w:lang w:eastAsia="en-NZ"/>
        </w:rPr>
      </w:pPr>
    </w:p>
    <w:p w14:paraId="71D08D3D" w14:textId="77777777" w:rsidR="00D47EB1" w:rsidRDefault="00D47EB1" w:rsidP="00EF1A8B">
      <w:pPr>
        <w:ind w:left="-567"/>
        <w:rPr>
          <w:rFonts w:cs="Arial"/>
          <w:bCs/>
          <w:color w:val="000000"/>
          <w:lang w:eastAsia="en-NZ"/>
        </w:rPr>
      </w:pPr>
    </w:p>
    <w:p w14:paraId="0BF47DCF" w14:textId="204CC149" w:rsidR="002A20FC" w:rsidRDefault="00980E04" w:rsidP="00980E04">
      <w:pPr>
        <w:rPr>
          <w:b/>
          <w:bCs/>
          <w:sz w:val="24"/>
        </w:rPr>
      </w:pPr>
      <w:r w:rsidRPr="006750D7">
        <w:rPr>
          <w:b/>
          <w:bCs/>
          <w:sz w:val="24"/>
        </w:rPr>
        <w:t xml:space="preserve">Detailed workflow of </w:t>
      </w:r>
      <w:r w:rsidR="001D67CB">
        <w:rPr>
          <w:b/>
          <w:bCs/>
          <w:sz w:val="24"/>
        </w:rPr>
        <w:t>g</w:t>
      </w:r>
      <w:r w:rsidRPr="006750D7">
        <w:rPr>
          <w:b/>
          <w:bCs/>
          <w:sz w:val="24"/>
        </w:rPr>
        <w:t>round control for aerial imagery</w:t>
      </w:r>
    </w:p>
    <w:p w14:paraId="6E92C7B8" w14:textId="0A3770F1" w:rsidR="00980E04" w:rsidRPr="006750D7" w:rsidRDefault="00980E04" w:rsidP="00980E04">
      <w:pPr>
        <w:rPr>
          <w:b/>
          <w:bCs/>
          <w:sz w:val="24"/>
        </w:rPr>
      </w:pPr>
      <w:r w:rsidRPr="006750D7">
        <w:rPr>
          <w:b/>
          <w:bCs/>
          <w:sz w:val="24"/>
        </w:rPr>
        <w:t xml:space="preserve"> </w:t>
      </w:r>
    </w:p>
    <w:p w14:paraId="1004C16D" w14:textId="33FD60FF" w:rsidR="00980E04" w:rsidRDefault="00B64194" w:rsidP="002A20FC">
      <w:pPr>
        <w:ind w:firstLine="567"/>
        <w:rPr>
          <w:szCs w:val="20"/>
        </w:rPr>
      </w:pPr>
      <w:r>
        <w:rPr>
          <w:szCs w:val="20"/>
        </w:rPr>
        <w:t xml:space="preserve">To demonstrate a procedure for the establishment of ground control, the following procedure has been adapted from Scion’s Autonomous System’s SOP. There is a wide variety of software for </w:t>
      </w:r>
      <w:r w:rsidR="00593F62">
        <w:rPr>
          <w:szCs w:val="20"/>
        </w:rPr>
        <w:t>photogrammetry,</w:t>
      </w:r>
      <w:r>
        <w:rPr>
          <w:szCs w:val="20"/>
        </w:rPr>
        <w:t xml:space="preserve"> and they all have their own guidelines and, in some cases, additional applications to aid in carrying out field surveys. I</w:t>
      </w:r>
      <w:r w:rsidR="00980E04">
        <w:rPr>
          <w:szCs w:val="20"/>
        </w:rPr>
        <w:t>n</w:t>
      </w:r>
      <w:r>
        <w:rPr>
          <w:szCs w:val="20"/>
        </w:rPr>
        <w:t xml:space="preserve"> this g</w:t>
      </w:r>
      <w:r w:rsidR="00980E04">
        <w:rPr>
          <w:szCs w:val="20"/>
        </w:rPr>
        <w:t>uide</w:t>
      </w:r>
      <w:r>
        <w:rPr>
          <w:szCs w:val="20"/>
        </w:rPr>
        <w:t>,</w:t>
      </w:r>
      <w:r w:rsidR="00980E04">
        <w:rPr>
          <w:szCs w:val="20"/>
        </w:rPr>
        <w:t xml:space="preserve"> we attempt to use easily accessible, </w:t>
      </w:r>
      <w:r w:rsidR="00411A9C">
        <w:rPr>
          <w:szCs w:val="20"/>
        </w:rPr>
        <w:t>open-source</w:t>
      </w:r>
      <w:r w:rsidR="00793F85">
        <w:rPr>
          <w:szCs w:val="20"/>
        </w:rPr>
        <w:t xml:space="preserve"> </w:t>
      </w:r>
      <w:r w:rsidR="00980E04">
        <w:rPr>
          <w:szCs w:val="20"/>
        </w:rPr>
        <w:t xml:space="preserve">software and point to alternative packages that </w:t>
      </w:r>
      <w:r>
        <w:rPr>
          <w:szCs w:val="20"/>
        </w:rPr>
        <w:t>can perform the same tasks,</w:t>
      </w:r>
      <w:r w:rsidR="00980E04">
        <w:rPr>
          <w:szCs w:val="20"/>
        </w:rPr>
        <w:t xml:space="preserve"> where </w:t>
      </w:r>
      <w:r>
        <w:rPr>
          <w:szCs w:val="20"/>
        </w:rPr>
        <w:t>they can be identified.</w:t>
      </w:r>
      <w:r w:rsidR="00980E04">
        <w:rPr>
          <w:szCs w:val="20"/>
        </w:rPr>
        <w:t xml:space="preserve"> </w:t>
      </w:r>
    </w:p>
    <w:p w14:paraId="217D3583" w14:textId="77777777" w:rsidR="00980E04" w:rsidRDefault="00980E04" w:rsidP="00980E04">
      <w:pPr>
        <w:rPr>
          <w:szCs w:val="20"/>
        </w:rPr>
      </w:pPr>
    </w:p>
    <w:p w14:paraId="5B7A9DEF" w14:textId="0F2A948B" w:rsidR="00980E04" w:rsidRDefault="00980E04" w:rsidP="00980E04">
      <w:pPr>
        <w:rPr>
          <w:szCs w:val="20"/>
        </w:rPr>
      </w:pPr>
      <w:r w:rsidRPr="002A20FC">
        <w:rPr>
          <w:i/>
          <w:iCs/>
          <w:szCs w:val="20"/>
        </w:rPr>
        <w:t>Step 1</w:t>
      </w:r>
      <w:r>
        <w:rPr>
          <w:szCs w:val="20"/>
        </w:rPr>
        <w:t xml:space="preserve">. </w:t>
      </w:r>
      <w:r w:rsidR="00B64194">
        <w:rPr>
          <w:szCs w:val="20"/>
        </w:rPr>
        <w:br/>
      </w:r>
      <w:r>
        <w:rPr>
          <w:szCs w:val="20"/>
        </w:rPr>
        <w:t xml:space="preserve">Look at the terrain and plan out GCP placement as outlined above. You can do this in Google Earth or directly in GIS software if you have previous georeferenced images. QGIS software is free or other GIS software’s such as ESRI products have good capability. Both QGIS and ESRI have field maps versions where a digital map with planned GCP points can be taken on a device with </w:t>
      </w:r>
      <w:r w:rsidR="00750EE0">
        <w:rPr>
          <w:szCs w:val="20"/>
        </w:rPr>
        <w:t>GNSS</w:t>
      </w:r>
      <w:r>
        <w:rPr>
          <w:szCs w:val="20"/>
        </w:rPr>
        <w:t xml:space="preserve"> capability into the field (this includes maps produced on Google Earth).</w:t>
      </w:r>
      <w:r w:rsidR="00B64194">
        <w:rPr>
          <w:szCs w:val="20"/>
        </w:rPr>
        <w:t xml:space="preserve"> </w:t>
      </w:r>
      <w:proofErr w:type="spellStart"/>
      <w:r w:rsidR="00793F85">
        <w:rPr>
          <w:szCs w:val="20"/>
        </w:rPr>
        <w:t>Avenza</w:t>
      </w:r>
      <w:proofErr w:type="spellEnd"/>
      <w:r w:rsidR="00793F85">
        <w:rPr>
          <w:szCs w:val="20"/>
        </w:rPr>
        <w:t xml:space="preserve"> is another </w:t>
      </w:r>
      <w:r w:rsidR="00B64194">
        <w:rPr>
          <w:szCs w:val="20"/>
        </w:rPr>
        <w:t>well-known</w:t>
      </w:r>
      <w:r w:rsidR="00793F85">
        <w:rPr>
          <w:szCs w:val="20"/>
        </w:rPr>
        <w:t xml:space="preserve"> mobile application for taking georeferenced PDF maps to the field for navigation. </w:t>
      </w:r>
      <w:proofErr w:type="spellStart"/>
      <w:r w:rsidR="00793F85">
        <w:rPr>
          <w:szCs w:val="20"/>
        </w:rPr>
        <w:t>Avenza</w:t>
      </w:r>
      <w:proofErr w:type="spellEnd"/>
      <w:r w:rsidR="00793F85">
        <w:rPr>
          <w:szCs w:val="20"/>
        </w:rPr>
        <w:t xml:space="preserve"> is free for storage of up to 3 maps </w:t>
      </w:r>
      <w:r w:rsidR="00B64194">
        <w:rPr>
          <w:szCs w:val="20"/>
        </w:rPr>
        <w:t xml:space="preserve">on a mobile device </w:t>
      </w:r>
      <w:r w:rsidR="00793F85">
        <w:rPr>
          <w:szCs w:val="20"/>
        </w:rPr>
        <w:t>before a subscription</w:t>
      </w:r>
      <w:r w:rsidR="00B64194">
        <w:rPr>
          <w:szCs w:val="20"/>
        </w:rPr>
        <w:t xml:space="preserve"> must be paid</w:t>
      </w:r>
      <w:r w:rsidR="00793F85">
        <w:rPr>
          <w:szCs w:val="20"/>
        </w:rPr>
        <w:t xml:space="preserve">. </w:t>
      </w:r>
      <w:r>
        <w:rPr>
          <w:szCs w:val="20"/>
        </w:rPr>
        <w:t xml:space="preserve">The device could be a cell phone or tablet and allows you to see your location relative to your planned GCP point live on the screen. </w:t>
      </w:r>
    </w:p>
    <w:p w14:paraId="0A09AE46" w14:textId="77777777" w:rsidR="00980E04" w:rsidRDefault="00980E04" w:rsidP="00980E04">
      <w:pPr>
        <w:rPr>
          <w:szCs w:val="20"/>
        </w:rPr>
      </w:pPr>
    </w:p>
    <w:p w14:paraId="306F5BBE" w14:textId="30899B85" w:rsidR="00980E04" w:rsidRDefault="00980E04" w:rsidP="00980E04">
      <w:pPr>
        <w:rPr>
          <w:szCs w:val="20"/>
        </w:rPr>
      </w:pPr>
      <w:r w:rsidRPr="002A20FC">
        <w:rPr>
          <w:i/>
          <w:iCs/>
          <w:szCs w:val="20"/>
        </w:rPr>
        <w:t>Step 2</w:t>
      </w:r>
      <w:r>
        <w:rPr>
          <w:szCs w:val="20"/>
        </w:rPr>
        <w:t xml:space="preserve">. </w:t>
      </w:r>
      <w:r w:rsidR="00B64194">
        <w:rPr>
          <w:szCs w:val="20"/>
        </w:rPr>
        <w:br/>
      </w:r>
      <w:r>
        <w:rPr>
          <w:szCs w:val="20"/>
        </w:rPr>
        <w:t xml:space="preserve">Peg the GCP flat to the ground in an easily visible location and </w:t>
      </w:r>
      <w:r w:rsidR="00526F8A">
        <w:rPr>
          <w:szCs w:val="20"/>
        </w:rPr>
        <w:t xml:space="preserve">take GNSS observations of </w:t>
      </w:r>
      <w:r>
        <w:rPr>
          <w:szCs w:val="20"/>
        </w:rPr>
        <w:t xml:space="preserve">its centre. The accuracy of your </w:t>
      </w:r>
      <w:r w:rsidR="00526F8A">
        <w:rPr>
          <w:szCs w:val="20"/>
        </w:rPr>
        <w:t xml:space="preserve">GNSS </w:t>
      </w:r>
      <w:r>
        <w:rPr>
          <w:szCs w:val="20"/>
        </w:rPr>
        <w:t xml:space="preserve">position will determine the accuracy of </w:t>
      </w:r>
      <w:r w:rsidR="00FB68D5">
        <w:rPr>
          <w:szCs w:val="20"/>
        </w:rPr>
        <w:t xml:space="preserve">the </w:t>
      </w:r>
      <w:r>
        <w:rPr>
          <w:szCs w:val="20"/>
        </w:rPr>
        <w:t xml:space="preserve">final geolocation of your imagery. We use </w:t>
      </w:r>
      <w:r w:rsidR="00526F8A">
        <w:rPr>
          <w:szCs w:val="20"/>
        </w:rPr>
        <w:t xml:space="preserve">a GNSS </w:t>
      </w:r>
      <w:r w:rsidR="00DA2FA0">
        <w:rPr>
          <w:szCs w:val="20"/>
        </w:rPr>
        <w:t xml:space="preserve">receiver </w:t>
      </w:r>
      <w:r>
        <w:rPr>
          <w:szCs w:val="20"/>
        </w:rPr>
        <w:t xml:space="preserve">that is corrected by Real time Kinematics (RTK). RTK makes corrections for ambiguity in satellite position by using a fixed ground beacon as well as satellites. </w:t>
      </w:r>
      <w:r w:rsidR="00270835" w:rsidRPr="005317FE">
        <w:rPr>
          <w:szCs w:val="20"/>
        </w:rPr>
        <w:t>A GNSS receiver that is RTK capable can fix onto a LINZ (</w:t>
      </w:r>
      <w:r w:rsidR="006E768E">
        <w:rPr>
          <w:szCs w:val="20"/>
        </w:rPr>
        <w:t>L</w:t>
      </w:r>
      <w:r w:rsidR="00270835" w:rsidRPr="005317FE">
        <w:rPr>
          <w:szCs w:val="20"/>
        </w:rPr>
        <w:t xml:space="preserve">and </w:t>
      </w:r>
      <w:r w:rsidR="006E768E">
        <w:rPr>
          <w:szCs w:val="20"/>
        </w:rPr>
        <w:t>I</w:t>
      </w:r>
      <w:r w:rsidR="00270835" w:rsidRPr="005317FE">
        <w:rPr>
          <w:szCs w:val="20"/>
        </w:rPr>
        <w:t>nformation NZ) RTK transmitter by logging into NTRIP protocol (Networked Transport of RTCM via Internet Protocol) account that enables the mobile RTK GPS receiver (rover) to access data from the RTK base station over the internet to achieve 1cm accuracy if cell phone reception is available.</w:t>
      </w:r>
      <w:r w:rsidR="00E74EEE">
        <w:rPr>
          <w:szCs w:val="20"/>
        </w:rPr>
        <w:t xml:space="preserve"> </w:t>
      </w:r>
      <w:proofErr w:type="spellStart"/>
      <w:r w:rsidR="00E74EEE" w:rsidRPr="00AA1A7E">
        <w:rPr>
          <w:szCs w:val="20"/>
        </w:rPr>
        <w:t>PositioNZ</w:t>
      </w:r>
      <w:proofErr w:type="spellEnd"/>
      <w:r w:rsidR="00E74EEE" w:rsidRPr="00AA1A7E">
        <w:rPr>
          <w:szCs w:val="20"/>
        </w:rPr>
        <w:t xml:space="preserve"> (</w:t>
      </w:r>
      <w:hyperlink r:id="rId18" w:history="1">
        <w:r w:rsidR="00AA1A7E" w:rsidRPr="00837977">
          <w:rPr>
            <w:rStyle w:val="Hyperlink"/>
            <w:szCs w:val="20"/>
          </w:rPr>
          <w:t>https://www.linz.govt.nz/products-services/geodetic/positionz</w:t>
        </w:r>
      </w:hyperlink>
      <w:r w:rsidR="00E74EEE" w:rsidRPr="00AA1A7E">
        <w:rPr>
          <w:szCs w:val="20"/>
        </w:rPr>
        <w:t>)</w:t>
      </w:r>
      <w:r w:rsidR="00E74EEE">
        <w:rPr>
          <w:szCs w:val="20"/>
        </w:rPr>
        <w:t>, is LINZ’s free</w:t>
      </w:r>
      <w:r w:rsidR="000F0F6B">
        <w:rPr>
          <w:szCs w:val="20"/>
        </w:rPr>
        <w:t xml:space="preserve"> NTRIP, which you can sign up for.</w:t>
      </w:r>
      <w:r w:rsidR="00F77792">
        <w:rPr>
          <w:szCs w:val="20"/>
        </w:rPr>
        <w:t xml:space="preserve"> You ca</w:t>
      </w:r>
      <w:r w:rsidR="002B74B4">
        <w:rPr>
          <w:szCs w:val="20"/>
        </w:rPr>
        <w:t>n</w:t>
      </w:r>
      <w:r w:rsidR="00F77792">
        <w:rPr>
          <w:szCs w:val="20"/>
        </w:rPr>
        <w:t xml:space="preserve"> also sign up for a more accurate paid version. </w:t>
      </w:r>
      <w:r>
        <w:rPr>
          <w:szCs w:val="20"/>
        </w:rPr>
        <w:t>This process increases accuracy from meters to centimetres. It is helpful if your accurate G</w:t>
      </w:r>
      <w:r w:rsidR="00750EE0">
        <w:rPr>
          <w:szCs w:val="20"/>
        </w:rPr>
        <w:t>NSS</w:t>
      </w:r>
      <w:r>
        <w:rPr>
          <w:szCs w:val="20"/>
        </w:rPr>
        <w:t xml:space="preserve"> is tethered to your field maps capable device so that the gathered waypoints can be named and added to a map of actual GCP locations. In th</w:t>
      </w:r>
      <w:r w:rsidR="0088509E">
        <w:rPr>
          <w:szCs w:val="20"/>
        </w:rPr>
        <w:t xml:space="preserve">is </w:t>
      </w:r>
      <w:r w:rsidR="001F73A2">
        <w:rPr>
          <w:szCs w:val="20"/>
        </w:rPr>
        <w:t>particular workflow,</w:t>
      </w:r>
      <w:r>
        <w:rPr>
          <w:szCs w:val="20"/>
        </w:rPr>
        <w:t xml:space="preserve"> </w:t>
      </w:r>
      <w:r w:rsidR="00EB1677">
        <w:rPr>
          <w:szCs w:val="20"/>
        </w:rPr>
        <w:t>ESRI</w:t>
      </w:r>
      <w:r w:rsidR="00411A9C">
        <w:rPr>
          <w:szCs w:val="20"/>
        </w:rPr>
        <w:t xml:space="preserve"> Field Maps app</w:t>
      </w:r>
      <w:r w:rsidR="007D4A53">
        <w:rPr>
          <w:szCs w:val="20"/>
        </w:rPr>
        <w:t xml:space="preserve"> (</w:t>
      </w:r>
      <w:hyperlink r:id="rId19" w:history="1">
        <w:r w:rsidR="007D4A53" w:rsidRPr="00837977">
          <w:rPr>
            <w:rStyle w:val="Hyperlink"/>
            <w:szCs w:val="20"/>
          </w:rPr>
          <w:t>https://www.esri.com/en-us/arcgis/products/arcgis-field-maps/overview</w:t>
        </w:r>
      </w:hyperlink>
      <w:r w:rsidR="007D4A53">
        <w:rPr>
          <w:szCs w:val="20"/>
        </w:rPr>
        <w:t>)</w:t>
      </w:r>
      <w:r>
        <w:rPr>
          <w:szCs w:val="20"/>
        </w:rPr>
        <w:t xml:space="preserve"> </w:t>
      </w:r>
      <w:r w:rsidR="005C727A">
        <w:rPr>
          <w:szCs w:val="20"/>
        </w:rPr>
        <w:t xml:space="preserve">was used with </w:t>
      </w:r>
      <w:r>
        <w:rPr>
          <w:szCs w:val="20"/>
        </w:rPr>
        <w:t>two maps</w:t>
      </w:r>
      <w:r w:rsidR="00426C39">
        <w:rPr>
          <w:szCs w:val="20"/>
        </w:rPr>
        <w:t>:</w:t>
      </w:r>
      <w:r>
        <w:rPr>
          <w:szCs w:val="20"/>
        </w:rPr>
        <w:t xml:space="preserve"> </w:t>
      </w:r>
      <w:r w:rsidR="00426C39">
        <w:rPr>
          <w:szCs w:val="20"/>
        </w:rPr>
        <w:t>first</w:t>
      </w:r>
      <w:r w:rsidR="00FF6E63">
        <w:rPr>
          <w:szCs w:val="20"/>
        </w:rPr>
        <w:t xml:space="preserve">, the </w:t>
      </w:r>
      <w:r>
        <w:rPr>
          <w:szCs w:val="20"/>
        </w:rPr>
        <w:t>plan</w:t>
      </w:r>
      <w:r w:rsidR="00426C39">
        <w:rPr>
          <w:szCs w:val="20"/>
        </w:rPr>
        <w:t>ning map</w:t>
      </w:r>
      <w:r>
        <w:rPr>
          <w:szCs w:val="20"/>
        </w:rPr>
        <w:t xml:space="preserve"> on which GCPs </w:t>
      </w:r>
      <w:r w:rsidR="00FF6E63">
        <w:rPr>
          <w:szCs w:val="20"/>
        </w:rPr>
        <w:t xml:space="preserve">are marked off as they are </w:t>
      </w:r>
      <w:r>
        <w:rPr>
          <w:szCs w:val="20"/>
        </w:rPr>
        <w:t>placed and</w:t>
      </w:r>
      <w:r w:rsidR="00426C39">
        <w:rPr>
          <w:szCs w:val="20"/>
        </w:rPr>
        <w:t>, second</w:t>
      </w:r>
      <w:r w:rsidR="00FF6E63">
        <w:rPr>
          <w:szCs w:val="20"/>
        </w:rPr>
        <w:t>,</w:t>
      </w:r>
      <w:r w:rsidR="00426C39">
        <w:rPr>
          <w:szCs w:val="20"/>
        </w:rPr>
        <w:t xml:space="preserve"> </w:t>
      </w:r>
      <w:r>
        <w:rPr>
          <w:szCs w:val="20"/>
        </w:rPr>
        <w:t xml:space="preserve">another </w:t>
      </w:r>
      <w:r w:rsidR="00426C39">
        <w:rPr>
          <w:szCs w:val="20"/>
        </w:rPr>
        <w:t>map on which</w:t>
      </w:r>
      <w:r>
        <w:rPr>
          <w:szCs w:val="20"/>
        </w:rPr>
        <w:t xml:space="preserve"> actual locations of the </w:t>
      </w:r>
      <w:r w:rsidR="00426C39">
        <w:rPr>
          <w:szCs w:val="20"/>
        </w:rPr>
        <w:t xml:space="preserve">GCP </w:t>
      </w:r>
      <w:r>
        <w:rPr>
          <w:szCs w:val="20"/>
        </w:rPr>
        <w:t>placement</w:t>
      </w:r>
      <w:r w:rsidR="004A6F96">
        <w:rPr>
          <w:szCs w:val="20"/>
        </w:rPr>
        <w:t xml:space="preserve"> are recorded </w:t>
      </w:r>
      <w:r>
        <w:rPr>
          <w:szCs w:val="20"/>
        </w:rPr>
        <w:t>with high accuracy. This</w:t>
      </w:r>
      <w:r w:rsidR="00B5066A">
        <w:rPr>
          <w:szCs w:val="20"/>
        </w:rPr>
        <w:t>,</w:t>
      </w:r>
      <w:r>
        <w:rPr>
          <w:szCs w:val="20"/>
        </w:rPr>
        <w:t xml:space="preserve"> of co</w:t>
      </w:r>
      <w:r w:rsidR="00426C39">
        <w:rPr>
          <w:szCs w:val="20"/>
        </w:rPr>
        <w:t>u</w:t>
      </w:r>
      <w:r>
        <w:rPr>
          <w:szCs w:val="20"/>
        </w:rPr>
        <w:t>rse</w:t>
      </w:r>
      <w:r w:rsidR="00B5066A">
        <w:rPr>
          <w:szCs w:val="20"/>
        </w:rPr>
        <w:t>,</w:t>
      </w:r>
      <w:r>
        <w:rPr>
          <w:szCs w:val="20"/>
        </w:rPr>
        <w:t xml:space="preserve"> could be done by marking off </w:t>
      </w:r>
      <w:r w:rsidR="00B5066A">
        <w:rPr>
          <w:szCs w:val="20"/>
        </w:rPr>
        <w:t xml:space="preserve">the GCPs that have been </w:t>
      </w:r>
      <w:r>
        <w:rPr>
          <w:szCs w:val="20"/>
        </w:rPr>
        <w:t>placed on a paper plan and saving the waypoints directly into a G</w:t>
      </w:r>
      <w:r w:rsidR="009C087C">
        <w:rPr>
          <w:szCs w:val="20"/>
        </w:rPr>
        <w:t>NSS</w:t>
      </w:r>
      <w:r>
        <w:rPr>
          <w:szCs w:val="20"/>
        </w:rPr>
        <w:t xml:space="preserve"> for upload to a GIS platform upon return to the office. By tethering your phone by Bluetooth to your G</w:t>
      </w:r>
      <w:r w:rsidR="009C087C">
        <w:rPr>
          <w:szCs w:val="20"/>
        </w:rPr>
        <w:t>NS</w:t>
      </w:r>
      <w:r>
        <w:rPr>
          <w:szCs w:val="20"/>
        </w:rPr>
        <w:t xml:space="preserve">S you remove the need for this extra step upon return to the office. </w:t>
      </w:r>
      <w:r w:rsidR="00426C39">
        <w:rPr>
          <w:szCs w:val="20"/>
        </w:rPr>
        <w:t xml:space="preserve">The </w:t>
      </w:r>
      <w:r>
        <w:rPr>
          <w:szCs w:val="20"/>
        </w:rPr>
        <w:t>Arrow Gold GNSS receiver</w:t>
      </w:r>
      <w:r w:rsidR="00426C39">
        <w:rPr>
          <w:szCs w:val="20"/>
        </w:rPr>
        <w:t xml:space="preserve"> (EOS Positioning Systems Inc., </w:t>
      </w:r>
      <w:proofErr w:type="spellStart"/>
      <w:r w:rsidR="00426C39" w:rsidRPr="00426C39">
        <w:rPr>
          <w:szCs w:val="20"/>
        </w:rPr>
        <w:t>Terrebonne</w:t>
      </w:r>
      <w:proofErr w:type="spellEnd"/>
      <w:r w:rsidR="00426C39" w:rsidRPr="00426C39">
        <w:rPr>
          <w:szCs w:val="20"/>
        </w:rPr>
        <w:t>, QC</w:t>
      </w:r>
      <w:r w:rsidR="00426C39">
        <w:rPr>
          <w:szCs w:val="20"/>
        </w:rPr>
        <w:t>,</w:t>
      </w:r>
      <w:r w:rsidR="00426C39" w:rsidRPr="00426C39">
        <w:rPr>
          <w:szCs w:val="20"/>
        </w:rPr>
        <w:t xml:space="preserve"> Canada</w:t>
      </w:r>
      <w:r w:rsidR="00426C39">
        <w:rPr>
          <w:szCs w:val="20"/>
        </w:rPr>
        <w:t>)</w:t>
      </w:r>
      <w:r>
        <w:rPr>
          <w:szCs w:val="20"/>
        </w:rPr>
        <w:t xml:space="preserve"> </w:t>
      </w:r>
      <w:r w:rsidR="00426C39">
        <w:rPr>
          <w:szCs w:val="20"/>
        </w:rPr>
        <w:t>i</w:t>
      </w:r>
      <w:r>
        <w:rPr>
          <w:szCs w:val="20"/>
        </w:rPr>
        <w:t xml:space="preserve">s </w:t>
      </w:r>
      <w:r w:rsidR="00426C39">
        <w:rPr>
          <w:szCs w:val="20"/>
        </w:rPr>
        <w:t xml:space="preserve">an excellent and affordable </w:t>
      </w:r>
      <w:r>
        <w:rPr>
          <w:szCs w:val="20"/>
        </w:rPr>
        <w:t>G</w:t>
      </w:r>
      <w:r w:rsidR="00426C39">
        <w:rPr>
          <w:szCs w:val="20"/>
        </w:rPr>
        <w:t>NSS</w:t>
      </w:r>
      <w:r>
        <w:rPr>
          <w:szCs w:val="20"/>
        </w:rPr>
        <w:t xml:space="preserve"> unit with this capability</w:t>
      </w:r>
      <w:r w:rsidR="00426C39">
        <w:rPr>
          <w:szCs w:val="20"/>
        </w:rPr>
        <w:t xml:space="preserve"> and a good level of accuracy</w:t>
      </w:r>
      <w:r>
        <w:rPr>
          <w:szCs w:val="20"/>
        </w:rPr>
        <w:t>.</w:t>
      </w:r>
    </w:p>
    <w:p w14:paraId="28A9D006" w14:textId="159E478E" w:rsidR="00D47EB1" w:rsidRDefault="00D47EB1" w:rsidP="00980E04">
      <w:pPr>
        <w:rPr>
          <w:szCs w:val="20"/>
        </w:rPr>
      </w:pPr>
    </w:p>
    <w:p w14:paraId="1E710D90" w14:textId="57431B51" w:rsidR="0036185B" w:rsidRDefault="00D47EB1" w:rsidP="00980E04">
      <w:pPr>
        <w:rPr>
          <w:szCs w:val="20"/>
        </w:rPr>
      </w:pPr>
      <w:r>
        <w:rPr>
          <w:szCs w:val="20"/>
        </w:rPr>
        <w:t xml:space="preserve">For more information on </w:t>
      </w:r>
      <w:r w:rsidR="00486BCE">
        <w:rPr>
          <w:szCs w:val="20"/>
        </w:rPr>
        <w:t>GNSS</w:t>
      </w:r>
      <w:r>
        <w:rPr>
          <w:szCs w:val="20"/>
        </w:rPr>
        <w:t xml:space="preserve"> accuracy, Interpine have put together an excellent appraisal</w:t>
      </w:r>
      <w:r w:rsidR="0036185B">
        <w:rPr>
          <w:szCs w:val="20"/>
        </w:rPr>
        <w:t>:</w:t>
      </w:r>
    </w:p>
    <w:p w14:paraId="03F99A43" w14:textId="77777777" w:rsidR="0036185B" w:rsidRDefault="005535B5" w:rsidP="00980E04">
      <w:pPr>
        <w:rPr>
          <w:szCs w:val="20"/>
        </w:rPr>
      </w:pPr>
      <w:hyperlink r:id="rId20" w:history="1">
        <w:r w:rsidR="0005028F" w:rsidRPr="004B145F">
          <w:rPr>
            <w:rStyle w:val="Hyperlink"/>
            <w:szCs w:val="20"/>
          </w:rPr>
          <w:t>https://interpine.nz/gps-accuracy-estimate-epe-what-is-it/</w:t>
        </w:r>
      </w:hyperlink>
      <w:r w:rsidR="00A47AE4">
        <w:rPr>
          <w:szCs w:val="20"/>
        </w:rPr>
        <w:t xml:space="preserve">. </w:t>
      </w:r>
    </w:p>
    <w:p w14:paraId="5BC991A9" w14:textId="314C03B6" w:rsidR="00E25EAB" w:rsidRDefault="00B5284C" w:rsidP="00980E04">
      <w:pPr>
        <w:rPr>
          <w:szCs w:val="20"/>
        </w:rPr>
      </w:pPr>
      <w:proofErr w:type="spellStart"/>
      <w:r>
        <w:rPr>
          <w:szCs w:val="20"/>
        </w:rPr>
        <w:t>Anatum</w:t>
      </w:r>
      <w:proofErr w:type="spellEnd"/>
      <w:r>
        <w:rPr>
          <w:szCs w:val="20"/>
        </w:rPr>
        <w:t xml:space="preserve"> </w:t>
      </w:r>
      <w:proofErr w:type="spellStart"/>
      <w:r>
        <w:rPr>
          <w:szCs w:val="20"/>
        </w:rPr>
        <w:t>GeoMobile</w:t>
      </w:r>
      <w:proofErr w:type="spellEnd"/>
      <w:r>
        <w:rPr>
          <w:szCs w:val="20"/>
        </w:rPr>
        <w:t xml:space="preserve"> Solutions have also put together </w:t>
      </w:r>
      <w:r w:rsidR="00E25EAB">
        <w:rPr>
          <w:szCs w:val="20"/>
        </w:rPr>
        <w:t>some</w:t>
      </w:r>
      <w:r>
        <w:rPr>
          <w:szCs w:val="20"/>
        </w:rPr>
        <w:t xml:space="preserve"> good report</w:t>
      </w:r>
      <w:r w:rsidR="00E25EAB">
        <w:rPr>
          <w:szCs w:val="20"/>
        </w:rPr>
        <w:t xml:space="preserve">s on </w:t>
      </w:r>
      <w:r w:rsidR="00F34D25">
        <w:rPr>
          <w:szCs w:val="20"/>
        </w:rPr>
        <w:t>Bluetooth enabled GNSS receivers</w:t>
      </w:r>
      <w:r w:rsidR="00E25EAB">
        <w:rPr>
          <w:szCs w:val="20"/>
        </w:rPr>
        <w:t xml:space="preserve"> that can be paired with mobile devices, their </w:t>
      </w:r>
      <w:r w:rsidR="00930CFC">
        <w:rPr>
          <w:szCs w:val="20"/>
        </w:rPr>
        <w:t>benefits,</w:t>
      </w:r>
      <w:r w:rsidR="00E25EAB">
        <w:rPr>
          <w:szCs w:val="20"/>
        </w:rPr>
        <w:t xml:space="preserve"> and comparisons between brands. Worth</w:t>
      </w:r>
      <w:r w:rsidR="00F34D25">
        <w:rPr>
          <w:szCs w:val="20"/>
        </w:rPr>
        <w:t xml:space="preserve"> a read: </w:t>
      </w:r>
      <w:r w:rsidR="00F34D25">
        <w:rPr>
          <w:szCs w:val="20"/>
        </w:rPr>
        <w:br/>
      </w:r>
      <w:hyperlink r:id="rId21" w:history="1">
        <w:r w:rsidR="00692F3C" w:rsidRPr="00FF1D22">
          <w:rPr>
            <w:rStyle w:val="Hyperlink"/>
            <w:szCs w:val="20"/>
          </w:rPr>
          <w:t>https://www.agsgis.com/Everything-You-Need-to-Know-About-GPS-for-Switching-to-Mobile-GIS_b_37.html</w:t>
        </w:r>
      </w:hyperlink>
      <w:r w:rsidR="00692F3C">
        <w:rPr>
          <w:szCs w:val="20"/>
        </w:rPr>
        <w:t xml:space="preserve"> </w:t>
      </w:r>
    </w:p>
    <w:p w14:paraId="727EB828" w14:textId="35207F34" w:rsidR="00806EE9" w:rsidRDefault="005535B5" w:rsidP="00980E04">
      <w:pPr>
        <w:rPr>
          <w:szCs w:val="20"/>
        </w:rPr>
      </w:pPr>
      <w:hyperlink r:id="rId22" w:history="1">
        <w:r w:rsidR="00930CFC" w:rsidRPr="00930CFC">
          <w:rPr>
            <w:rStyle w:val="Hyperlink"/>
            <w:szCs w:val="20"/>
          </w:rPr>
          <w:t>https://www.agsgis.com/Bluetooth-GPSGNSS-For-Mobile-GIS-Field-Tested-and-Compared_b_38.html</w:t>
        </w:r>
      </w:hyperlink>
      <w:r w:rsidR="00F34D25">
        <w:rPr>
          <w:szCs w:val="20"/>
        </w:rPr>
        <w:t xml:space="preserve">. </w:t>
      </w:r>
    </w:p>
    <w:p w14:paraId="7B835C11" w14:textId="14569CC6" w:rsidR="00806EE9" w:rsidRDefault="00806EE9" w:rsidP="00980E04">
      <w:pPr>
        <w:rPr>
          <w:szCs w:val="20"/>
        </w:rPr>
      </w:pPr>
      <w:r>
        <w:rPr>
          <w:szCs w:val="20"/>
        </w:rPr>
        <w:t>They also have a good explanation of what RTK GPS is:</w:t>
      </w:r>
    </w:p>
    <w:p w14:paraId="742BD019" w14:textId="6DCAE99B" w:rsidR="00D47EB1" w:rsidRDefault="005535B5" w:rsidP="00980E04">
      <w:pPr>
        <w:rPr>
          <w:szCs w:val="20"/>
        </w:rPr>
      </w:pPr>
      <w:hyperlink r:id="rId23" w:history="1">
        <w:r w:rsidR="00806EE9" w:rsidRPr="00FF6799">
          <w:rPr>
            <w:rStyle w:val="Hyperlink"/>
            <w:szCs w:val="20"/>
          </w:rPr>
          <w:t>https://www.agsgis.com/RTK-GPS-Explained_b_6.html</w:t>
        </w:r>
      </w:hyperlink>
      <w:r w:rsidR="00806EE9">
        <w:rPr>
          <w:szCs w:val="20"/>
        </w:rPr>
        <w:t xml:space="preserve"> </w:t>
      </w:r>
      <w:r w:rsidR="00F34D25">
        <w:rPr>
          <w:szCs w:val="20"/>
        </w:rPr>
        <w:t xml:space="preserve"> </w:t>
      </w:r>
    </w:p>
    <w:p w14:paraId="732D9AEF" w14:textId="77777777" w:rsidR="0036185B" w:rsidRDefault="0036185B" w:rsidP="00980E04">
      <w:pPr>
        <w:rPr>
          <w:szCs w:val="20"/>
        </w:rPr>
      </w:pPr>
    </w:p>
    <w:p w14:paraId="3C61FF52" w14:textId="291473C0" w:rsidR="00980E04" w:rsidRDefault="00980E04" w:rsidP="00980E04">
      <w:pPr>
        <w:pStyle w:val="Heading1"/>
        <w:shd w:val="clear" w:color="auto" w:fill="F9F9F9"/>
        <w:spacing w:before="161" w:after="161"/>
        <w:rPr>
          <w:b w:val="0"/>
          <w:caps w:val="0"/>
          <w:szCs w:val="20"/>
        </w:rPr>
      </w:pPr>
      <w:r w:rsidRPr="002A20FC">
        <w:rPr>
          <w:b w:val="0"/>
          <w:i/>
          <w:iCs/>
          <w:caps w:val="0"/>
          <w:szCs w:val="20"/>
        </w:rPr>
        <w:t>Step 3</w:t>
      </w:r>
      <w:r w:rsidRPr="00DB4D80">
        <w:rPr>
          <w:b w:val="0"/>
          <w:caps w:val="0"/>
          <w:szCs w:val="20"/>
        </w:rPr>
        <w:t xml:space="preserve">. </w:t>
      </w:r>
      <w:r w:rsidR="00B5066A">
        <w:rPr>
          <w:b w:val="0"/>
          <w:caps w:val="0"/>
          <w:szCs w:val="20"/>
        </w:rPr>
        <w:br/>
      </w:r>
      <w:r w:rsidR="00A32B23">
        <w:rPr>
          <w:b w:val="0"/>
          <w:caps w:val="0"/>
          <w:szCs w:val="20"/>
        </w:rPr>
        <w:t xml:space="preserve">A common option for </w:t>
      </w:r>
      <w:proofErr w:type="spellStart"/>
      <w:r w:rsidR="00A32B23">
        <w:rPr>
          <w:b w:val="0"/>
          <w:caps w:val="0"/>
          <w:szCs w:val="20"/>
        </w:rPr>
        <w:t>orthomosaicing</w:t>
      </w:r>
      <w:proofErr w:type="spellEnd"/>
      <w:r w:rsidR="00A32B23">
        <w:rPr>
          <w:b w:val="0"/>
          <w:caps w:val="0"/>
          <w:szCs w:val="20"/>
        </w:rPr>
        <w:t xml:space="preserve"> and georeferencing the </w:t>
      </w:r>
      <w:r w:rsidRPr="00DB4D80">
        <w:rPr>
          <w:b w:val="0"/>
          <w:caps w:val="0"/>
          <w:szCs w:val="20"/>
        </w:rPr>
        <w:t>aerial imagery</w:t>
      </w:r>
      <w:r w:rsidR="00A32B23">
        <w:rPr>
          <w:b w:val="0"/>
          <w:caps w:val="0"/>
          <w:szCs w:val="20"/>
        </w:rPr>
        <w:t xml:space="preserve">, once it </w:t>
      </w:r>
      <w:r w:rsidRPr="00DB4D80">
        <w:rPr>
          <w:b w:val="0"/>
          <w:caps w:val="0"/>
          <w:szCs w:val="20"/>
        </w:rPr>
        <w:t xml:space="preserve">has been </w:t>
      </w:r>
      <w:r w:rsidR="00426C39" w:rsidRPr="00DB4D80">
        <w:rPr>
          <w:b w:val="0"/>
          <w:caps w:val="0"/>
          <w:szCs w:val="20"/>
        </w:rPr>
        <w:t>collected,</w:t>
      </w:r>
      <w:r w:rsidRPr="00DB4D80">
        <w:rPr>
          <w:b w:val="0"/>
          <w:caps w:val="0"/>
          <w:szCs w:val="20"/>
        </w:rPr>
        <w:t xml:space="preserve"> </w:t>
      </w:r>
      <w:r w:rsidR="00A32B23">
        <w:rPr>
          <w:b w:val="0"/>
          <w:caps w:val="0"/>
          <w:szCs w:val="20"/>
        </w:rPr>
        <w:t>is</w:t>
      </w:r>
      <w:r w:rsidRPr="00DB4D80">
        <w:rPr>
          <w:b w:val="0"/>
          <w:caps w:val="0"/>
          <w:szCs w:val="20"/>
        </w:rPr>
        <w:t xml:space="preserve"> </w:t>
      </w:r>
      <w:r w:rsidR="00A32B23">
        <w:rPr>
          <w:b w:val="0"/>
          <w:caps w:val="0"/>
          <w:szCs w:val="20"/>
        </w:rPr>
        <w:t xml:space="preserve">the </w:t>
      </w:r>
      <w:r w:rsidR="00A32B23" w:rsidRPr="00A32B23">
        <w:rPr>
          <w:b w:val="0"/>
          <w:caps w:val="0"/>
          <w:szCs w:val="20"/>
        </w:rPr>
        <w:t xml:space="preserve">Pix4DMapper </w:t>
      </w:r>
      <w:r w:rsidRPr="00DB4D80">
        <w:rPr>
          <w:b w:val="0"/>
          <w:caps w:val="0"/>
          <w:szCs w:val="20"/>
        </w:rPr>
        <w:t>photogrammetry software</w:t>
      </w:r>
      <w:r w:rsidR="00A32B23">
        <w:rPr>
          <w:b w:val="0"/>
          <w:caps w:val="0"/>
          <w:szCs w:val="20"/>
        </w:rPr>
        <w:t>.</w:t>
      </w:r>
      <w:r w:rsidRPr="00DB4D80">
        <w:rPr>
          <w:b w:val="0"/>
          <w:caps w:val="0"/>
          <w:szCs w:val="20"/>
        </w:rPr>
        <w:t xml:space="preserve"> </w:t>
      </w:r>
      <w:r w:rsidR="00426C39">
        <w:rPr>
          <w:b w:val="0"/>
          <w:caps w:val="0"/>
          <w:szCs w:val="20"/>
        </w:rPr>
        <w:t xml:space="preserve">There </w:t>
      </w:r>
      <w:proofErr w:type="gramStart"/>
      <w:r w:rsidR="00426C39">
        <w:rPr>
          <w:b w:val="0"/>
          <w:caps w:val="0"/>
          <w:szCs w:val="20"/>
        </w:rPr>
        <w:t>are</w:t>
      </w:r>
      <w:proofErr w:type="gramEnd"/>
      <w:r w:rsidR="00426C39">
        <w:rPr>
          <w:b w:val="0"/>
          <w:caps w:val="0"/>
          <w:szCs w:val="20"/>
        </w:rPr>
        <w:t xml:space="preserve"> numerous additional photogrammetric software available, and an appraisal of some of these software can be found on the Tools For Foresters website (</w:t>
      </w:r>
      <w:hyperlink r:id="rId24" w:history="1">
        <w:r w:rsidR="00426C39" w:rsidRPr="009761CC">
          <w:rPr>
            <w:rStyle w:val="Hyperlink"/>
            <w:b w:val="0"/>
            <w:caps w:val="0"/>
            <w:szCs w:val="20"/>
          </w:rPr>
          <w:t>https://www.toolsforforesters.co.nz/tools</w:t>
        </w:r>
      </w:hyperlink>
      <w:r w:rsidR="00426C39">
        <w:rPr>
          <w:b w:val="0"/>
          <w:caps w:val="0"/>
          <w:szCs w:val="20"/>
        </w:rPr>
        <w:t>)</w:t>
      </w:r>
      <w:r>
        <w:rPr>
          <w:b w:val="0"/>
          <w:caps w:val="0"/>
          <w:szCs w:val="20"/>
        </w:rPr>
        <w:t xml:space="preserve">. </w:t>
      </w:r>
      <w:r w:rsidRPr="00DB4D80">
        <w:rPr>
          <w:b w:val="0"/>
          <w:caps w:val="0"/>
          <w:szCs w:val="20"/>
        </w:rPr>
        <w:t>A basic overview of this is that you</w:t>
      </w:r>
      <w:r w:rsidR="00A32B23">
        <w:rPr>
          <w:b w:val="0"/>
          <w:caps w:val="0"/>
          <w:szCs w:val="20"/>
        </w:rPr>
        <w:t xml:space="preserve"> </w:t>
      </w:r>
      <w:r w:rsidR="00B5066A">
        <w:rPr>
          <w:b w:val="0"/>
          <w:caps w:val="0"/>
          <w:szCs w:val="20"/>
        </w:rPr>
        <w:t xml:space="preserve">input all of your aerial imagery, then the software builds a sparse point cloud by identifying </w:t>
      </w:r>
      <w:r w:rsidR="00A32B23">
        <w:rPr>
          <w:b w:val="0"/>
          <w:caps w:val="0"/>
          <w:szCs w:val="20"/>
        </w:rPr>
        <w:t>matching points between the imagery</w:t>
      </w:r>
      <w:r w:rsidR="00B5066A">
        <w:rPr>
          <w:b w:val="0"/>
          <w:caps w:val="0"/>
          <w:szCs w:val="20"/>
        </w:rPr>
        <w:t xml:space="preserve">. </w:t>
      </w:r>
      <w:r w:rsidR="00215020">
        <w:rPr>
          <w:b w:val="0"/>
          <w:caps w:val="0"/>
          <w:szCs w:val="20"/>
        </w:rPr>
        <w:t>T</w:t>
      </w:r>
      <w:r w:rsidR="00B3157B" w:rsidRPr="00DB4D80">
        <w:rPr>
          <w:b w:val="0"/>
          <w:caps w:val="0"/>
          <w:szCs w:val="20"/>
        </w:rPr>
        <w:t>he coordinates of your GCPs</w:t>
      </w:r>
      <w:r w:rsidR="00B3157B">
        <w:rPr>
          <w:b w:val="0"/>
          <w:caps w:val="0"/>
          <w:szCs w:val="20"/>
        </w:rPr>
        <w:t xml:space="preserve"> are </w:t>
      </w:r>
      <w:r w:rsidR="00215020">
        <w:rPr>
          <w:b w:val="0"/>
          <w:caps w:val="0"/>
          <w:szCs w:val="20"/>
        </w:rPr>
        <w:t xml:space="preserve">then </w:t>
      </w:r>
      <w:r w:rsidR="00B3157B">
        <w:rPr>
          <w:b w:val="0"/>
          <w:caps w:val="0"/>
          <w:szCs w:val="20"/>
        </w:rPr>
        <w:t>uploaded and manually assigned to their associated images</w:t>
      </w:r>
      <w:r w:rsidR="0058102D">
        <w:rPr>
          <w:b w:val="0"/>
          <w:caps w:val="0"/>
          <w:szCs w:val="20"/>
        </w:rPr>
        <w:t>, t</w:t>
      </w:r>
      <w:r w:rsidR="00EE40FC">
        <w:rPr>
          <w:b w:val="0"/>
          <w:caps w:val="0"/>
          <w:szCs w:val="20"/>
        </w:rPr>
        <w:t>y</w:t>
      </w:r>
      <w:r w:rsidR="0058102D">
        <w:rPr>
          <w:b w:val="0"/>
          <w:caps w:val="0"/>
          <w:szCs w:val="20"/>
        </w:rPr>
        <w:t>i</w:t>
      </w:r>
      <w:r w:rsidR="00EE40FC">
        <w:rPr>
          <w:b w:val="0"/>
          <w:caps w:val="0"/>
          <w:szCs w:val="20"/>
        </w:rPr>
        <w:t>ng</w:t>
      </w:r>
      <w:r w:rsidR="0058102D">
        <w:rPr>
          <w:b w:val="0"/>
          <w:caps w:val="0"/>
          <w:szCs w:val="20"/>
        </w:rPr>
        <w:t xml:space="preserve"> the model to the ground survey </w:t>
      </w:r>
      <w:r w:rsidR="00847891">
        <w:rPr>
          <w:b w:val="0"/>
          <w:caps w:val="0"/>
          <w:szCs w:val="20"/>
        </w:rPr>
        <w:t>data,</w:t>
      </w:r>
      <w:r w:rsidR="0058102D">
        <w:rPr>
          <w:b w:val="0"/>
          <w:caps w:val="0"/>
          <w:szCs w:val="20"/>
        </w:rPr>
        <w:t xml:space="preserve"> </w:t>
      </w:r>
      <w:r w:rsidR="00B3157B">
        <w:rPr>
          <w:b w:val="0"/>
          <w:caps w:val="0"/>
          <w:szCs w:val="20"/>
        </w:rPr>
        <w:t>prior to the</w:t>
      </w:r>
      <w:r w:rsidR="00215020">
        <w:rPr>
          <w:b w:val="0"/>
          <w:caps w:val="0"/>
          <w:szCs w:val="20"/>
        </w:rPr>
        <w:t xml:space="preserve"> final stages of dense point cloud </w:t>
      </w:r>
      <w:r w:rsidR="00B338E9">
        <w:rPr>
          <w:b w:val="0"/>
          <w:caps w:val="0"/>
          <w:szCs w:val="20"/>
        </w:rPr>
        <w:t xml:space="preserve">and </w:t>
      </w:r>
      <w:r w:rsidR="00B5066A">
        <w:rPr>
          <w:b w:val="0"/>
          <w:caps w:val="0"/>
          <w:szCs w:val="20"/>
        </w:rPr>
        <w:t>orthomosaic creat</w:t>
      </w:r>
      <w:r w:rsidR="00B338E9">
        <w:rPr>
          <w:b w:val="0"/>
          <w:caps w:val="0"/>
          <w:szCs w:val="20"/>
        </w:rPr>
        <w:t xml:space="preserve">ion. </w:t>
      </w:r>
      <w:r w:rsidRPr="00DB4D80">
        <w:rPr>
          <w:b w:val="0"/>
          <w:caps w:val="0"/>
          <w:szCs w:val="20"/>
        </w:rPr>
        <w:t>The specifics of this process</w:t>
      </w:r>
      <w:r>
        <w:rPr>
          <w:b w:val="0"/>
          <w:caps w:val="0"/>
          <w:szCs w:val="20"/>
        </w:rPr>
        <w:t xml:space="preserve"> in PIX4D</w:t>
      </w:r>
      <w:r w:rsidRPr="00DB4D80">
        <w:rPr>
          <w:b w:val="0"/>
          <w:caps w:val="0"/>
          <w:szCs w:val="20"/>
        </w:rPr>
        <w:t xml:space="preserve"> can be viewed on the PIX4D website: </w:t>
      </w:r>
    </w:p>
    <w:p w14:paraId="168CCFEC" w14:textId="77777777" w:rsidR="00980E04" w:rsidRPr="00DB4D80" w:rsidRDefault="00980E04" w:rsidP="00980E04">
      <w:pPr>
        <w:pStyle w:val="Heading1"/>
        <w:shd w:val="clear" w:color="auto" w:fill="F9F9F9"/>
        <w:spacing w:before="161" w:after="161"/>
        <w:rPr>
          <w:b w:val="0"/>
          <w:caps w:val="0"/>
          <w:szCs w:val="20"/>
        </w:rPr>
      </w:pPr>
      <w:r w:rsidRPr="00DB4D80">
        <w:rPr>
          <w:b w:val="0"/>
          <w:caps w:val="0"/>
          <w:szCs w:val="20"/>
        </w:rPr>
        <w:t>Image import and processing steps </w:t>
      </w:r>
    </w:p>
    <w:p w14:paraId="33115020" w14:textId="6EE55347" w:rsidR="00980E04" w:rsidRDefault="005535B5" w:rsidP="00980E04">
      <w:pPr>
        <w:rPr>
          <w:szCs w:val="20"/>
        </w:rPr>
      </w:pPr>
      <w:hyperlink r:id="rId25" w:history="1">
        <w:r w:rsidR="00980E04" w:rsidRPr="0088722E">
          <w:rPr>
            <w:rStyle w:val="Hyperlink"/>
            <w:szCs w:val="20"/>
          </w:rPr>
          <w:t>https://support.pix4d.com/hc/en-us/articles/360000831423-Image-import-and-processing-steps-PIX4Dfields</w:t>
        </w:r>
      </w:hyperlink>
    </w:p>
    <w:p w14:paraId="3A3BA8BA" w14:textId="77777777" w:rsidR="00980E04" w:rsidRDefault="00980E04" w:rsidP="00980E04">
      <w:pPr>
        <w:rPr>
          <w:szCs w:val="20"/>
        </w:rPr>
      </w:pPr>
    </w:p>
    <w:p w14:paraId="1DC4BDE4" w14:textId="77777777" w:rsidR="00980E04" w:rsidRPr="009679B5" w:rsidRDefault="00980E04" w:rsidP="00980E04">
      <w:pPr>
        <w:pStyle w:val="Heading1"/>
        <w:shd w:val="clear" w:color="auto" w:fill="F9F9F9"/>
        <w:spacing w:before="161" w:after="161"/>
        <w:rPr>
          <w:b w:val="0"/>
          <w:caps w:val="0"/>
          <w:szCs w:val="20"/>
        </w:rPr>
      </w:pPr>
      <w:r w:rsidRPr="009679B5">
        <w:rPr>
          <w:b w:val="0"/>
          <w:caps w:val="0"/>
          <w:szCs w:val="20"/>
        </w:rPr>
        <w:t>GCP / MTP Manager</w:t>
      </w:r>
    </w:p>
    <w:p w14:paraId="1FB590E6" w14:textId="77777777" w:rsidR="00980E04" w:rsidRDefault="005535B5" w:rsidP="00980E04">
      <w:hyperlink r:id="rId26" w:history="1">
        <w:r w:rsidR="00980E04" w:rsidRPr="0088722E">
          <w:rPr>
            <w:rStyle w:val="Hyperlink"/>
          </w:rPr>
          <w:t>https://support.pix4d.com/hc/en-us/articles/202558359-Menu-Project-GCP-MTP-Manager-GCP-MTP-Table</w:t>
        </w:r>
      </w:hyperlink>
    </w:p>
    <w:p w14:paraId="13847C75" w14:textId="77777777" w:rsidR="00980E04" w:rsidRPr="009679B5" w:rsidRDefault="00980E04" w:rsidP="00980E04"/>
    <w:p w14:paraId="5CA7511F" w14:textId="77777777" w:rsidR="00980E04" w:rsidRDefault="00980E04" w:rsidP="00980E04">
      <w:pPr>
        <w:rPr>
          <w:szCs w:val="20"/>
        </w:rPr>
      </w:pPr>
      <w:r>
        <w:rPr>
          <w:szCs w:val="20"/>
        </w:rPr>
        <w:t xml:space="preserve">There is also a getting started manual which tells you about the software and contains some good guidelines for gathering aerial imagery regardless of what image processing software you use; </w:t>
      </w:r>
      <w:hyperlink r:id="rId27" w:history="1">
        <w:r w:rsidRPr="0088722E">
          <w:rPr>
            <w:rStyle w:val="Hyperlink"/>
            <w:szCs w:val="20"/>
          </w:rPr>
          <w:t>https://support.pix4d.com/hc/en-us/articles/204272989-Offline-Getting-Started-and-Manual-pdf</w:t>
        </w:r>
      </w:hyperlink>
    </w:p>
    <w:p w14:paraId="19DFEA15" w14:textId="77777777" w:rsidR="00980E04" w:rsidRPr="00DB4D80" w:rsidRDefault="00980E04" w:rsidP="00980E04">
      <w:pPr>
        <w:rPr>
          <w:szCs w:val="20"/>
        </w:rPr>
      </w:pPr>
    </w:p>
    <w:p w14:paraId="7FECF43D" w14:textId="77777777" w:rsidR="00980E04" w:rsidRDefault="00980E04" w:rsidP="00980E04">
      <w:pPr>
        <w:rPr>
          <w:szCs w:val="20"/>
        </w:rPr>
      </w:pPr>
    </w:p>
    <w:p w14:paraId="4062B2A2" w14:textId="77777777" w:rsidR="00980E04" w:rsidRDefault="00980E04" w:rsidP="00980E04">
      <w:pPr>
        <w:rPr>
          <w:b/>
          <w:bCs/>
          <w:sz w:val="24"/>
        </w:rPr>
      </w:pPr>
      <w:r w:rsidRPr="006750D7">
        <w:rPr>
          <w:b/>
          <w:bCs/>
          <w:sz w:val="24"/>
        </w:rPr>
        <w:t>Slight differences for a LIDAR workflow</w:t>
      </w:r>
    </w:p>
    <w:p w14:paraId="256BCF0A" w14:textId="77777777" w:rsidR="00980E04" w:rsidRDefault="00980E04" w:rsidP="00980E04">
      <w:pPr>
        <w:rPr>
          <w:b/>
          <w:bCs/>
          <w:sz w:val="24"/>
        </w:rPr>
      </w:pPr>
    </w:p>
    <w:p w14:paraId="33F27279" w14:textId="115A4876" w:rsidR="00980E04" w:rsidRDefault="00A32B23" w:rsidP="00980E04">
      <w:pPr>
        <w:rPr>
          <w:szCs w:val="20"/>
        </w:rPr>
      </w:pPr>
      <w:r>
        <w:rPr>
          <w:szCs w:val="20"/>
        </w:rPr>
        <w:t xml:space="preserve">GCPs can also be used for assessing the accuracy of UAV lidar point clouds, or </w:t>
      </w:r>
      <w:proofErr w:type="spellStart"/>
      <w:r>
        <w:rPr>
          <w:szCs w:val="20"/>
        </w:rPr>
        <w:t>coregistering</w:t>
      </w:r>
      <w:proofErr w:type="spellEnd"/>
      <w:r>
        <w:rPr>
          <w:szCs w:val="20"/>
        </w:rPr>
        <w:t xml:space="preserve"> these datasets with other data set. GCPs can be created in the same </w:t>
      </w:r>
      <w:r w:rsidR="001D67CB">
        <w:rPr>
          <w:szCs w:val="20"/>
        </w:rPr>
        <w:t xml:space="preserve">high-contrast </w:t>
      </w:r>
      <w:r>
        <w:rPr>
          <w:szCs w:val="20"/>
        </w:rPr>
        <w:t>“</w:t>
      </w:r>
      <w:r w:rsidR="001D67CB" w:rsidRPr="00C37D42">
        <w:rPr>
          <w:szCs w:val="20"/>
        </w:rPr>
        <w:t>checkerboard</w:t>
      </w:r>
      <w:r>
        <w:rPr>
          <w:szCs w:val="20"/>
        </w:rPr>
        <w:t xml:space="preserve">” </w:t>
      </w:r>
      <w:r w:rsidR="001D67CB">
        <w:rPr>
          <w:szCs w:val="20"/>
        </w:rPr>
        <w:t xml:space="preserve">format as for photogrammetry, however, for </w:t>
      </w:r>
      <w:r>
        <w:rPr>
          <w:szCs w:val="20"/>
        </w:rPr>
        <w:t xml:space="preserve">lidar surveys, they </w:t>
      </w:r>
      <w:r w:rsidR="00980E04">
        <w:rPr>
          <w:szCs w:val="20"/>
        </w:rPr>
        <w:t xml:space="preserve">must be made of a </w:t>
      </w:r>
      <w:r w:rsidR="001D67CB">
        <w:rPr>
          <w:szCs w:val="20"/>
        </w:rPr>
        <w:t>retro</w:t>
      </w:r>
      <w:r w:rsidR="00980E04">
        <w:rPr>
          <w:szCs w:val="20"/>
        </w:rPr>
        <w:t>reflective material</w:t>
      </w:r>
      <w:r>
        <w:rPr>
          <w:szCs w:val="20"/>
        </w:rPr>
        <w:t xml:space="preserve"> that is</w:t>
      </w:r>
      <w:r w:rsidR="00980E04">
        <w:rPr>
          <w:szCs w:val="20"/>
        </w:rPr>
        <w:t xml:space="preserve"> easily identifiable in the dataset. </w:t>
      </w:r>
      <w:r w:rsidR="00533275">
        <w:rPr>
          <w:szCs w:val="20"/>
        </w:rPr>
        <w:t xml:space="preserve">A good example of a workflow for </w:t>
      </w:r>
      <w:r w:rsidR="00AA0C47">
        <w:rPr>
          <w:szCs w:val="20"/>
        </w:rPr>
        <w:t xml:space="preserve">the use of lidar targets (the </w:t>
      </w:r>
      <w:proofErr w:type="spellStart"/>
      <w:r w:rsidR="00AA0C47">
        <w:rPr>
          <w:szCs w:val="20"/>
        </w:rPr>
        <w:t>CloudReg</w:t>
      </w:r>
      <w:proofErr w:type="spellEnd"/>
      <w:r w:rsidR="00AA0C47">
        <w:rPr>
          <w:szCs w:val="20"/>
        </w:rPr>
        <w:t xml:space="preserve"> method)</w:t>
      </w:r>
      <w:r w:rsidR="00533275">
        <w:rPr>
          <w:szCs w:val="20"/>
        </w:rPr>
        <w:t xml:space="preserve"> can be found in the following paper by Scion</w:t>
      </w:r>
      <w:r w:rsidR="00132F62">
        <w:rPr>
          <w:szCs w:val="20"/>
        </w:rPr>
        <w:t xml:space="preserve">: </w:t>
      </w:r>
      <w:hyperlink r:id="rId28" w:history="1">
        <w:r w:rsidR="00132F62" w:rsidRPr="00FF1D22">
          <w:rPr>
            <w:rStyle w:val="Hyperlink"/>
            <w:szCs w:val="20"/>
          </w:rPr>
          <w:t>https://doi.org/10.3390/rs14143344</w:t>
        </w:r>
      </w:hyperlink>
      <w:r w:rsidR="00132F62">
        <w:rPr>
          <w:szCs w:val="20"/>
        </w:rPr>
        <w:t xml:space="preserve"> </w:t>
      </w:r>
    </w:p>
    <w:p w14:paraId="771E5C80" w14:textId="006E8478" w:rsidR="00980E04" w:rsidRDefault="00980E04" w:rsidP="00980E04">
      <w:pPr>
        <w:rPr>
          <w:szCs w:val="20"/>
        </w:rPr>
      </w:pPr>
    </w:p>
    <w:p w14:paraId="72E16F4A" w14:textId="07D06DBF" w:rsidR="00AE33DC" w:rsidRDefault="009073DF" w:rsidP="00A94B38">
      <w:pPr>
        <w:keepNext/>
        <w:jc w:val="center"/>
      </w:pPr>
      <w:r>
        <w:rPr>
          <w:noProof/>
        </w:rPr>
        <w:drawing>
          <wp:inline distT="0" distB="0" distL="0" distR="0" wp14:anchorId="3C07F280" wp14:editId="2670D1F0">
            <wp:extent cx="2623931" cy="196893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29564" cy="1973157"/>
                    </a:xfrm>
                    <a:prstGeom prst="rect">
                      <a:avLst/>
                    </a:prstGeom>
                    <a:noFill/>
                    <a:ln>
                      <a:noFill/>
                    </a:ln>
                  </pic:spPr>
                </pic:pic>
              </a:graphicData>
            </a:graphic>
          </wp:inline>
        </w:drawing>
      </w:r>
    </w:p>
    <w:p w14:paraId="2ADCB0B5" w14:textId="6D04C1E9" w:rsidR="00AA0C47" w:rsidRPr="00A94B38" w:rsidRDefault="00AE33DC" w:rsidP="00A94B38">
      <w:pPr>
        <w:pStyle w:val="Caption"/>
        <w:framePr w:w="0" w:hRule="auto" w:wrap="auto" w:vAnchor="margin" w:hAnchor="text" w:xAlign="left" w:yAlign="inline"/>
        <w:jc w:val="center"/>
        <w:rPr>
          <w:rFonts w:cs="Times New Roman"/>
          <w:color w:val="auto"/>
          <w:sz w:val="18"/>
          <w:szCs w:val="18"/>
          <w:lang w:val="en-NZ"/>
        </w:rPr>
      </w:pPr>
      <w:r w:rsidRPr="00A94B38">
        <w:rPr>
          <w:rFonts w:cs="Times New Roman"/>
          <w:b/>
          <w:bCs/>
          <w:color w:val="auto"/>
          <w:sz w:val="18"/>
          <w:szCs w:val="18"/>
          <w:lang w:val="en-NZ"/>
        </w:rPr>
        <w:t xml:space="preserve">Figure </w:t>
      </w:r>
      <w:r w:rsidRPr="00A94B38">
        <w:rPr>
          <w:rFonts w:cs="Times New Roman"/>
          <w:b/>
          <w:bCs/>
          <w:color w:val="auto"/>
          <w:sz w:val="18"/>
          <w:szCs w:val="18"/>
          <w:lang w:val="en-NZ"/>
        </w:rPr>
        <w:fldChar w:fldCharType="begin"/>
      </w:r>
      <w:r w:rsidRPr="00A94B38">
        <w:rPr>
          <w:rFonts w:cs="Times New Roman"/>
          <w:b/>
          <w:bCs/>
          <w:color w:val="auto"/>
          <w:sz w:val="18"/>
          <w:szCs w:val="18"/>
          <w:lang w:val="en-NZ"/>
        </w:rPr>
        <w:instrText xml:space="preserve"> SEQ Figure \* ARABIC </w:instrText>
      </w:r>
      <w:r w:rsidRPr="00A94B38">
        <w:rPr>
          <w:rFonts w:cs="Times New Roman"/>
          <w:b/>
          <w:bCs/>
          <w:color w:val="auto"/>
          <w:sz w:val="18"/>
          <w:szCs w:val="18"/>
          <w:lang w:val="en-NZ"/>
        </w:rPr>
        <w:fldChar w:fldCharType="separate"/>
      </w:r>
      <w:r w:rsidR="005535B5">
        <w:rPr>
          <w:rFonts w:cs="Times New Roman"/>
          <w:b/>
          <w:bCs/>
          <w:noProof/>
          <w:color w:val="auto"/>
          <w:sz w:val="18"/>
          <w:szCs w:val="18"/>
          <w:lang w:val="en-NZ"/>
        </w:rPr>
        <w:t>4</w:t>
      </w:r>
      <w:r w:rsidRPr="00A94B38">
        <w:rPr>
          <w:rFonts w:cs="Times New Roman"/>
          <w:b/>
          <w:bCs/>
          <w:color w:val="auto"/>
          <w:sz w:val="18"/>
          <w:szCs w:val="18"/>
          <w:lang w:val="en-NZ"/>
        </w:rPr>
        <w:fldChar w:fldCharType="end"/>
      </w:r>
      <w:r w:rsidRPr="00A94B38">
        <w:rPr>
          <w:rFonts w:cs="Times New Roman"/>
          <w:b/>
          <w:bCs/>
          <w:color w:val="auto"/>
          <w:sz w:val="18"/>
          <w:szCs w:val="18"/>
          <w:lang w:val="en-NZ"/>
        </w:rPr>
        <w:t>.</w:t>
      </w:r>
      <w:r w:rsidRPr="00A94B38">
        <w:rPr>
          <w:rFonts w:cs="Times New Roman"/>
          <w:color w:val="auto"/>
          <w:sz w:val="18"/>
          <w:szCs w:val="18"/>
          <w:lang w:val="en-NZ"/>
        </w:rPr>
        <w:t xml:space="preserve"> Retroreflective lidar target in use in </w:t>
      </w:r>
      <w:r w:rsidR="00D808B4">
        <w:rPr>
          <w:rFonts w:cs="Times New Roman"/>
          <w:color w:val="auto"/>
          <w:sz w:val="18"/>
          <w:szCs w:val="18"/>
          <w:lang w:val="en-NZ"/>
        </w:rPr>
        <w:t>the field</w:t>
      </w:r>
      <w:r w:rsidRPr="00A94B38">
        <w:rPr>
          <w:rFonts w:cs="Times New Roman"/>
          <w:color w:val="auto"/>
          <w:sz w:val="18"/>
          <w:szCs w:val="18"/>
          <w:lang w:val="en-NZ"/>
        </w:rPr>
        <w:t>.</w:t>
      </w:r>
    </w:p>
    <w:p w14:paraId="0DBCA06A" w14:textId="1862C08D" w:rsidR="00FD7FCD" w:rsidRDefault="00FD7FCD" w:rsidP="00980E04">
      <w:pPr>
        <w:rPr>
          <w:szCs w:val="20"/>
        </w:rPr>
      </w:pPr>
    </w:p>
    <w:p w14:paraId="62CFA4D1" w14:textId="7C732B70" w:rsidR="00980E04" w:rsidRPr="002D5396" w:rsidRDefault="001D67CB" w:rsidP="00980E04">
      <w:pPr>
        <w:rPr>
          <w:szCs w:val="20"/>
        </w:rPr>
      </w:pPr>
      <w:r>
        <w:rPr>
          <w:szCs w:val="20"/>
        </w:rPr>
        <w:t xml:space="preserve">Point cloud </w:t>
      </w:r>
      <w:r w:rsidR="00980E04">
        <w:rPr>
          <w:szCs w:val="20"/>
        </w:rPr>
        <w:t xml:space="preserve">processing software is used at </w:t>
      </w:r>
      <w:r>
        <w:rPr>
          <w:szCs w:val="20"/>
        </w:rPr>
        <w:t>S</w:t>
      </w:r>
      <w:r w:rsidR="00980E04">
        <w:rPr>
          <w:szCs w:val="20"/>
        </w:rPr>
        <w:t>tep</w:t>
      </w:r>
      <w:r>
        <w:rPr>
          <w:szCs w:val="20"/>
        </w:rPr>
        <w:t xml:space="preserve"> </w:t>
      </w:r>
      <w:r w:rsidR="00980E04">
        <w:rPr>
          <w:szCs w:val="20"/>
        </w:rPr>
        <w:t>3</w:t>
      </w:r>
      <w:r>
        <w:rPr>
          <w:szCs w:val="20"/>
        </w:rPr>
        <w:t xml:space="preserve"> of the ground control workflow discussed</w:t>
      </w:r>
      <w:r w:rsidR="00980E04">
        <w:rPr>
          <w:szCs w:val="20"/>
        </w:rPr>
        <w:t xml:space="preserve"> above instead of photogrammetry software. </w:t>
      </w:r>
      <w:proofErr w:type="spellStart"/>
      <w:r w:rsidR="00980E04">
        <w:rPr>
          <w:szCs w:val="20"/>
        </w:rPr>
        <w:t>CloudCompare</w:t>
      </w:r>
      <w:proofErr w:type="spellEnd"/>
      <w:r w:rsidR="00980E04">
        <w:rPr>
          <w:szCs w:val="20"/>
        </w:rPr>
        <w:t xml:space="preserve"> is</w:t>
      </w:r>
      <w:r>
        <w:rPr>
          <w:szCs w:val="20"/>
        </w:rPr>
        <w:t xml:space="preserve"> an excellent and highly functional tool for this purpose, which is completely</w:t>
      </w:r>
      <w:r w:rsidR="00980E04">
        <w:rPr>
          <w:szCs w:val="20"/>
        </w:rPr>
        <w:t xml:space="preserve"> free</w:t>
      </w:r>
      <w:r>
        <w:rPr>
          <w:szCs w:val="20"/>
        </w:rPr>
        <w:t xml:space="preserve"> and open source</w:t>
      </w:r>
      <w:r w:rsidR="00980E04">
        <w:rPr>
          <w:szCs w:val="20"/>
        </w:rPr>
        <w:t xml:space="preserve">. Here is a link to a video on how to align a point cloud with GCPs using cloud compare. </w:t>
      </w:r>
      <w:hyperlink r:id="rId30" w:history="1">
        <w:r w:rsidR="00980E04" w:rsidRPr="0088722E">
          <w:rPr>
            <w:rStyle w:val="Hyperlink"/>
            <w:szCs w:val="20"/>
          </w:rPr>
          <w:t>https://www.youtube.com/watch?v=kXqY6W5CjT0</w:t>
        </w:r>
      </w:hyperlink>
      <w:r w:rsidR="00980E04">
        <w:rPr>
          <w:szCs w:val="20"/>
        </w:rPr>
        <w:t xml:space="preserve"> </w:t>
      </w:r>
    </w:p>
    <w:p w14:paraId="6770D470" w14:textId="77777777" w:rsidR="00980E04" w:rsidRPr="00F36B63" w:rsidRDefault="00980E04" w:rsidP="00EF1A8B">
      <w:pPr>
        <w:ind w:left="-567"/>
        <w:rPr>
          <w:rFonts w:cs="Arial"/>
          <w:bCs/>
          <w:color w:val="000000"/>
          <w:lang w:eastAsia="en-NZ"/>
        </w:rPr>
      </w:pPr>
    </w:p>
    <w:sectPr w:rsidR="00980E04" w:rsidRPr="00F36B63" w:rsidSect="00F94088">
      <w:headerReference w:type="default" r:id="rId31"/>
      <w:footerReference w:type="default" r:id="rId32"/>
      <w:headerReference w:type="first" r:id="rId33"/>
      <w:pgSz w:w="11906" w:h="16838" w:code="9"/>
      <w:pgMar w:top="1418" w:right="1134" w:bottom="993" w:left="1418"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6568D" w14:textId="77777777" w:rsidR="005D52C4" w:rsidRDefault="005D52C4">
      <w:r>
        <w:separator/>
      </w:r>
    </w:p>
  </w:endnote>
  <w:endnote w:type="continuationSeparator" w:id="0">
    <w:p w14:paraId="2B48FF51" w14:textId="77777777" w:rsidR="005D52C4" w:rsidRDefault="005D52C4">
      <w:r>
        <w:continuationSeparator/>
      </w:r>
    </w:p>
  </w:endnote>
  <w:endnote w:type="continuationNotice" w:id="1">
    <w:p w14:paraId="4632F194" w14:textId="77777777" w:rsidR="005D52C4" w:rsidRDefault="005D52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FF864" w14:textId="77777777" w:rsidR="001022E4" w:rsidRDefault="001022E4" w:rsidP="00436E4D">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r>
      <w:rPr>
        <w:noProof/>
      </w:rPr>
      <w:t xml:space="preserve"> of </w:t>
    </w:r>
    <w:r>
      <w:rPr>
        <w:noProof/>
      </w:rPr>
      <w:fldChar w:fldCharType="begin"/>
    </w:r>
    <w:r>
      <w:rPr>
        <w:noProof/>
      </w:rPr>
      <w:instrText xml:space="preserve"> NUMPAGES   \* MERGEFORMAT </w:instrText>
    </w:r>
    <w:r>
      <w:rPr>
        <w:noProof/>
      </w:rP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36D30" w14:textId="77777777" w:rsidR="005D52C4" w:rsidRDefault="005D52C4">
      <w:r>
        <w:separator/>
      </w:r>
    </w:p>
  </w:footnote>
  <w:footnote w:type="continuationSeparator" w:id="0">
    <w:p w14:paraId="53AF5865" w14:textId="77777777" w:rsidR="005D52C4" w:rsidRDefault="005D52C4">
      <w:r>
        <w:continuationSeparator/>
      </w:r>
    </w:p>
  </w:footnote>
  <w:footnote w:type="continuationNotice" w:id="1">
    <w:p w14:paraId="6E5A5FED" w14:textId="77777777" w:rsidR="005D52C4" w:rsidRDefault="005D52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C515E" w14:textId="5C38BF9D" w:rsidR="00F94088" w:rsidRDefault="00F94088" w:rsidP="00F94088">
    <w:pPr>
      <w:pStyle w:val="Header"/>
      <w:tabs>
        <w:tab w:val="clear" w:pos="9356"/>
        <w:tab w:val="left" w:pos="8400"/>
      </w:tabs>
    </w:pPr>
    <w:r>
      <w:rPr>
        <w:noProof/>
        <w:color w:val="000000" w:themeColor="text1"/>
        <w:sz w:val="22"/>
        <w:szCs w:val="22"/>
      </w:rPr>
      <w:drawing>
        <wp:anchor distT="0" distB="0" distL="114300" distR="114300" simplePos="0" relativeHeight="251658241" behindDoc="0" locked="0" layoutInCell="1" allowOverlap="1" wp14:anchorId="2BD4FA79" wp14:editId="34C7FBC2">
          <wp:simplePos x="0" y="0"/>
          <wp:positionH relativeFrom="column">
            <wp:posOffset>4773386</wp:posOffset>
          </wp:positionH>
          <wp:positionV relativeFrom="paragraph">
            <wp:posOffset>-261257</wp:posOffset>
          </wp:positionV>
          <wp:extent cx="1760220" cy="739803"/>
          <wp:effectExtent l="0" t="0" r="0" b="317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FF.jpg"/>
                  <pic:cNvPicPr/>
                </pic:nvPicPr>
                <pic:blipFill rotWithShape="1">
                  <a:blip r:embed="rId1">
                    <a:extLst>
                      <a:ext uri="{28A0092B-C50C-407E-A947-70E740481C1C}">
                        <a14:useLocalDpi xmlns:a14="http://schemas.microsoft.com/office/drawing/2010/main" val="0"/>
                      </a:ext>
                    </a:extLst>
                  </a:blip>
                  <a:srcRect l="67479" t="30539" r="8916"/>
                  <a:stretch/>
                </pic:blipFill>
                <pic:spPr bwMode="auto">
                  <a:xfrm>
                    <a:off x="0" y="0"/>
                    <a:ext cx="1760220" cy="7398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BC45C" w14:textId="29ECF4D1" w:rsidR="001022E4" w:rsidRPr="003E42B7" w:rsidRDefault="001022E4" w:rsidP="00D108E5">
    <w:pPr>
      <w:ind w:left="-567"/>
      <w:rPr>
        <w:b/>
        <w:bCs/>
        <w:sz w:val="16"/>
        <w:szCs w:val="20"/>
      </w:rPr>
    </w:pPr>
    <w:r>
      <w:rPr>
        <w:noProof/>
        <w:color w:val="000000" w:themeColor="text1"/>
        <w:sz w:val="22"/>
        <w:szCs w:val="22"/>
      </w:rPr>
      <w:drawing>
        <wp:anchor distT="0" distB="0" distL="114300" distR="114300" simplePos="0" relativeHeight="251658240" behindDoc="0" locked="0" layoutInCell="1" allowOverlap="1" wp14:anchorId="4790768E" wp14:editId="58787C76">
          <wp:simplePos x="0" y="0"/>
          <wp:positionH relativeFrom="column">
            <wp:posOffset>4433570</wp:posOffset>
          </wp:positionH>
          <wp:positionV relativeFrom="paragraph">
            <wp:posOffset>-108585</wp:posOffset>
          </wp:positionV>
          <wp:extent cx="1760220" cy="739803"/>
          <wp:effectExtent l="0" t="0" r="0" b="317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FF.jpg"/>
                  <pic:cNvPicPr/>
                </pic:nvPicPr>
                <pic:blipFill rotWithShape="1">
                  <a:blip r:embed="rId1">
                    <a:extLst>
                      <a:ext uri="{28A0092B-C50C-407E-A947-70E740481C1C}">
                        <a14:useLocalDpi xmlns:a14="http://schemas.microsoft.com/office/drawing/2010/main" val="0"/>
                      </a:ext>
                    </a:extLst>
                  </a:blip>
                  <a:srcRect l="67479" t="30539" r="8916"/>
                  <a:stretch/>
                </pic:blipFill>
                <pic:spPr bwMode="auto">
                  <a:xfrm>
                    <a:off x="0" y="0"/>
                    <a:ext cx="1760220" cy="7398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rPr>
          <w:rFonts w:eastAsiaTheme="majorEastAsia"/>
          <w:b/>
          <w:bCs/>
          <w:sz w:val="16"/>
          <w:szCs w:val="20"/>
        </w:rPr>
        <w:alias w:val="Title"/>
        <w:id w:val="78404852"/>
        <w:placeholder>
          <w:docPart w:val="D773ABECC6A2479E9B5C6037946E1E47"/>
        </w:placeholder>
        <w:dataBinding w:prefixMappings="xmlns:ns0='http://schemas.openxmlformats.org/package/2006/metadata/core-properties' xmlns:ns1='http://purl.org/dc/elements/1.1/'" w:xpath="/ns0:coreProperties[1]/ns1:title[1]" w:storeItemID="{6C3C8BC8-F283-45AE-878A-BAB7291924A1}"/>
        <w:text/>
      </w:sdtPr>
      <w:sdtEndPr/>
      <w:sdtContent>
        <w:r>
          <w:rPr>
            <w:rFonts w:eastAsiaTheme="majorEastAsia"/>
            <w:b/>
            <w:bCs/>
            <w:sz w:val="16"/>
            <w:szCs w:val="20"/>
          </w:rPr>
          <w:t xml:space="preserve">TFF SOP Series – </w:t>
        </w:r>
        <w:r w:rsidR="000042E6">
          <w:rPr>
            <w:rFonts w:eastAsiaTheme="majorEastAsia"/>
            <w:b/>
            <w:bCs/>
            <w:sz w:val="16"/>
            <w:szCs w:val="20"/>
          </w:rPr>
          <w:t>G</w:t>
        </w:r>
        <w:r w:rsidR="00980E04">
          <w:rPr>
            <w:rFonts w:eastAsiaTheme="majorEastAsia"/>
            <w:b/>
            <w:bCs/>
            <w:sz w:val="16"/>
            <w:szCs w:val="20"/>
          </w:rPr>
          <w:t>round Control Points</w:t>
        </w:r>
      </w:sdtContent>
    </w:sdt>
    <w:r w:rsidRPr="003E42B7">
      <w:rPr>
        <w:rFonts w:eastAsiaTheme="majorEastAsia"/>
        <w:b/>
        <w:bCs/>
        <w:sz w:val="16"/>
        <w:szCs w:val="20"/>
      </w:rPr>
      <w:ptab w:relativeTo="margin" w:alignment="right" w:leader="none"/>
    </w:r>
    <w:r w:rsidRPr="003E42B7">
      <w:rPr>
        <w:rFonts w:eastAsiaTheme="majorEastAsia"/>
        <w:b/>
        <w:bCs/>
        <w:sz w:val="16"/>
        <w:szCs w:val="20"/>
      </w:rPr>
      <w:t xml:space="preserve"> </w:t>
    </w:r>
  </w:p>
  <w:p w14:paraId="62E6A5A1" w14:textId="298229E1" w:rsidR="001022E4" w:rsidRPr="003E42B7" w:rsidRDefault="001022E4" w:rsidP="00D108E5">
    <w:pPr>
      <w:pStyle w:val="H1Scion"/>
      <w:spacing w:after="0"/>
      <w:ind w:left="-567"/>
      <w:rPr>
        <w:b/>
        <w:bCs/>
        <w:color w:val="auto"/>
        <w:sz w:val="22"/>
        <w:szCs w:val="22"/>
      </w:rPr>
    </w:pPr>
    <w:r w:rsidRPr="003E42B7">
      <w:rPr>
        <w:b/>
        <w:bCs/>
        <w:color w:val="auto"/>
        <w:sz w:val="22"/>
        <w:szCs w:val="22"/>
      </w:rPr>
      <w:t>Best Practice Guidelines for</w:t>
    </w:r>
  </w:p>
  <w:p w14:paraId="3C17DD00" w14:textId="2F707B33" w:rsidR="001022E4" w:rsidRPr="003E42B7" w:rsidRDefault="001022E4" w:rsidP="00D108E5">
    <w:pPr>
      <w:pStyle w:val="H1Scion"/>
      <w:spacing w:after="0"/>
      <w:ind w:left="-567"/>
      <w:rPr>
        <w:b/>
        <w:bCs/>
        <w:color w:val="auto"/>
        <w:sz w:val="22"/>
        <w:szCs w:val="22"/>
      </w:rPr>
    </w:pPr>
    <w:r w:rsidRPr="003E42B7">
      <w:rPr>
        <w:b/>
        <w:bCs/>
        <w:color w:val="auto"/>
        <w:sz w:val="22"/>
        <w:szCs w:val="22"/>
      </w:rPr>
      <w:t>UAV Forest Operations</w:t>
    </w:r>
  </w:p>
  <w:p w14:paraId="09331CD0" w14:textId="77777777" w:rsidR="001022E4" w:rsidRPr="009B7D58" w:rsidRDefault="001022E4" w:rsidP="00D108E5">
    <w:pPr>
      <w:ind w:left="-567"/>
      <w:rPr>
        <w:lang w:val="en-AU"/>
      </w:rPr>
    </w:pPr>
  </w:p>
  <w:p w14:paraId="708488FB" w14:textId="6373095A" w:rsidR="001022E4" w:rsidRPr="009B7D58" w:rsidRDefault="001022E4" w:rsidP="00D108E5">
    <w:pPr>
      <w:ind w:left="-567"/>
      <w:rPr>
        <w:lang w:val="en-AU"/>
      </w:rPr>
    </w:pPr>
    <w:r>
      <w:rPr>
        <w:lang w:val="en-AU"/>
      </w:rPr>
      <w:t xml:space="preserve">Last updated: </w:t>
    </w:r>
    <w:r>
      <w:rPr>
        <w:lang w:val="en-AU"/>
      </w:rPr>
      <w:fldChar w:fldCharType="begin"/>
    </w:r>
    <w:r>
      <w:rPr>
        <w:lang w:val="en-AU"/>
      </w:rPr>
      <w:instrText xml:space="preserve"> DATE \@ "d MMMM yyyy" </w:instrText>
    </w:r>
    <w:r>
      <w:rPr>
        <w:lang w:val="en-AU"/>
      </w:rPr>
      <w:fldChar w:fldCharType="separate"/>
    </w:r>
    <w:r w:rsidR="005535B5">
      <w:rPr>
        <w:noProof/>
        <w:lang w:val="en-AU"/>
      </w:rPr>
      <w:t>10 November 2022</w:t>
    </w:r>
    <w:r>
      <w:rPr>
        <w:lang w:val="en-AU"/>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83153"/>
    <w:multiLevelType w:val="multilevel"/>
    <w:tmpl w:val="FC109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5A45CE"/>
    <w:multiLevelType w:val="hybridMultilevel"/>
    <w:tmpl w:val="B0AC411A"/>
    <w:lvl w:ilvl="0" w:tplc="5BD8DDAC">
      <w:numFmt w:val="bullet"/>
      <w:lvlText w:val="-"/>
      <w:lvlJc w:val="left"/>
      <w:pPr>
        <w:ind w:left="-207" w:hanging="360"/>
      </w:pPr>
      <w:rPr>
        <w:rFonts w:ascii="Arial" w:eastAsia="Times New Roman" w:hAnsi="Arial" w:cs="Arial" w:hint="default"/>
      </w:rPr>
    </w:lvl>
    <w:lvl w:ilvl="1" w:tplc="14090003" w:tentative="1">
      <w:start w:val="1"/>
      <w:numFmt w:val="bullet"/>
      <w:lvlText w:val="o"/>
      <w:lvlJc w:val="left"/>
      <w:pPr>
        <w:ind w:left="513" w:hanging="360"/>
      </w:pPr>
      <w:rPr>
        <w:rFonts w:ascii="Courier New" w:hAnsi="Courier New" w:cs="Courier New" w:hint="default"/>
      </w:rPr>
    </w:lvl>
    <w:lvl w:ilvl="2" w:tplc="14090005" w:tentative="1">
      <w:start w:val="1"/>
      <w:numFmt w:val="bullet"/>
      <w:lvlText w:val=""/>
      <w:lvlJc w:val="left"/>
      <w:pPr>
        <w:ind w:left="1233" w:hanging="360"/>
      </w:pPr>
      <w:rPr>
        <w:rFonts w:ascii="Wingdings" w:hAnsi="Wingdings" w:hint="default"/>
      </w:rPr>
    </w:lvl>
    <w:lvl w:ilvl="3" w:tplc="14090001" w:tentative="1">
      <w:start w:val="1"/>
      <w:numFmt w:val="bullet"/>
      <w:lvlText w:val=""/>
      <w:lvlJc w:val="left"/>
      <w:pPr>
        <w:ind w:left="1953" w:hanging="360"/>
      </w:pPr>
      <w:rPr>
        <w:rFonts w:ascii="Symbol" w:hAnsi="Symbol" w:hint="default"/>
      </w:rPr>
    </w:lvl>
    <w:lvl w:ilvl="4" w:tplc="14090003" w:tentative="1">
      <w:start w:val="1"/>
      <w:numFmt w:val="bullet"/>
      <w:lvlText w:val="o"/>
      <w:lvlJc w:val="left"/>
      <w:pPr>
        <w:ind w:left="2673" w:hanging="360"/>
      </w:pPr>
      <w:rPr>
        <w:rFonts w:ascii="Courier New" w:hAnsi="Courier New" w:cs="Courier New" w:hint="default"/>
      </w:rPr>
    </w:lvl>
    <w:lvl w:ilvl="5" w:tplc="14090005" w:tentative="1">
      <w:start w:val="1"/>
      <w:numFmt w:val="bullet"/>
      <w:lvlText w:val=""/>
      <w:lvlJc w:val="left"/>
      <w:pPr>
        <w:ind w:left="3393" w:hanging="360"/>
      </w:pPr>
      <w:rPr>
        <w:rFonts w:ascii="Wingdings" w:hAnsi="Wingdings" w:hint="default"/>
      </w:rPr>
    </w:lvl>
    <w:lvl w:ilvl="6" w:tplc="14090001" w:tentative="1">
      <w:start w:val="1"/>
      <w:numFmt w:val="bullet"/>
      <w:lvlText w:val=""/>
      <w:lvlJc w:val="left"/>
      <w:pPr>
        <w:ind w:left="4113" w:hanging="360"/>
      </w:pPr>
      <w:rPr>
        <w:rFonts w:ascii="Symbol" w:hAnsi="Symbol" w:hint="default"/>
      </w:rPr>
    </w:lvl>
    <w:lvl w:ilvl="7" w:tplc="14090003" w:tentative="1">
      <w:start w:val="1"/>
      <w:numFmt w:val="bullet"/>
      <w:lvlText w:val="o"/>
      <w:lvlJc w:val="left"/>
      <w:pPr>
        <w:ind w:left="4833" w:hanging="360"/>
      </w:pPr>
      <w:rPr>
        <w:rFonts w:ascii="Courier New" w:hAnsi="Courier New" w:cs="Courier New" w:hint="default"/>
      </w:rPr>
    </w:lvl>
    <w:lvl w:ilvl="8" w:tplc="14090005" w:tentative="1">
      <w:start w:val="1"/>
      <w:numFmt w:val="bullet"/>
      <w:lvlText w:val=""/>
      <w:lvlJc w:val="left"/>
      <w:pPr>
        <w:ind w:left="5553" w:hanging="360"/>
      </w:pPr>
      <w:rPr>
        <w:rFonts w:ascii="Wingdings" w:hAnsi="Wingdings" w:hint="default"/>
      </w:rPr>
    </w:lvl>
  </w:abstractNum>
  <w:abstractNum w:abstractNumId="2" w15:restartNumberingAfterBreak="0">
    <w:nsid w:val="07810ED7"/>
    <w:multiLevelType w:val="hybridMultilevel"/>
    <w:tmpl w:val="F64EC1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33A1AF7"/>
    <w:multiLevelType w:val="hybridMultilevel"/>
    <w:tmpl w:val="45A0809A"/>
    <w:lvl w:ilvl="0" w:tplc="14090005">
      <w:start w:val="1"/>
      <w:numFmt w:val="bullet"/>
      <w:lvlText w:val=""/>
      <w:lvlJc w:val="left"/>
      <w:pPr>
        <w:ind w:left="153" w:hanging="360"/>
      </w:pPr>
      <w:rPr>
        <w:rFonts w:ascii="Wingdings" w:hAnsi="Wingdings" w:hint="default"/>
      </w:rPr>
    </w:lvl>
    <w:lvl w:ilvl="1" w:tplc="14090003" w:tentative="1">
      <w:start w:val="1"/>
      <w:numFmt w:val="bullet"/>
      <w:lvlText w:val="o"/>
      <w:lvlJc w:val="left"/>
      <w:pPr>
        <w:ind w:left="873" w:hanging="360"/>
      </w:pPr>
      <w:rPr>
        <w:rFonts w:ascii="Courier New" w:hAnsi="Courier New" w:cs="Courier New" w:hint="default"/>
      </w:rPr>
    </w:lvl>
    <w:lvl w:ilvl="2" w:tplc="14090005" w:tentative="1">
      <w:start w:val="1"/>
      <w:numFmt w:val="bullet"/>
      <w:lvlText w:val=""/>
      <w:lvlJc w:val="left"/>
      <w:pPr>
        <w:ind w:left="1593" w:hanging="360"/>
      </w:pPr>
      <w:rPr>
        <w:rFonts w:ascii="Wingdings" w:hAnsi="Wingdings" w:hint="default"/>
      </w:rPr>
    </w:lvl>
    <w:lvl w:ilvl="3" w:tplc="14090001" w:tentative="1">
      <w:start w:val="1"/>
      <w:numFmt w:val="bullet"/>
      <w:lvlText w:val=""/>
      <w:lvlJc w:val="left"/>
      <w:pPr>
        <w:ind w:left="2313" w:hanging="360"/>
      </w:pPr>
      <w:rPr>
        <w:rFonts w:ascii="Symbol" w:hAnsi="Symbol" w:hint="default"/>
      </w:rPr>
    </w:lvl>
    <w:lvl w:ilvl="4" w:tplc="14090003" w:tentative="1">
      <w:start w:val="1"/>
      <w:numFmt w:val="bullet"/>
      <w:lvlText w:val="o"/>
      <w:lvlJc w:val="left"/>
      <w:pPr>
        <w:ind w:left="3033" w:hanging="360"/>
      </w:pPr>
      <w:rPr>
        <w:rFonts w:ascii="Courier New" w:hAnsi="Courier New" w:cs="Courier New" w:hint="default"/>
      </w:rPr>
    </w:lvl>
    <w:lvl w:ilvl="5" w:tplc="14090005" w:tentative="1">
      <w:start w:val="1"/>
      <w:numFmt w:val="bullet"/>
      <w:lvlText w:val=""/>
      <w:lvlJc w:val="left"/>
      <w:pPr>
        <w:ind w:left="3753" w:hanging="360"/>
      </w:pPr>
      <w:rPr>
        <w:rFonts w:ascii="Wingdings" w:hAnsi="Wingdings" w:hint="default"/>
      </w:rPr>
    </w:lvl>
    <w:lvl w:ilvl="6" w:tplc="14090001" w:tentative="1">
      <w:start w:val="1"/>
      <w:numFmt w:val="bullet"/>
      <w:lvlText w:val=""/>
      <w:lvlJc w:val="left"/>
      <w:pPr>
        <w:ind w:left="4473" w:hanging="360"/>
      </w:pPr>
      <w:rPr>
        <w:rFonts w:ascii="Symbol" w:hAnsi="Symbol" w:hint="default"/>
      </w:rPr>
    </w:lvl>
    <w:lvl w:ilvl="7" w:tplc="14090003" w:tentative="1">
      <w:start w:val="1"/>
      <w:numFmt w:val="bullet"/>
      <w:lvlText w:val="o"/>
      <w:lvlJc w:val="left"/>
      <w:pPr>
        <w:ind w:left="5193" w:hanging="360"/>
      </w:pPr>
      <w:rPr>
        <w:rFonts w:ascii="Courier New" w:hAnsi="Courier New" w:cs="Courier New" w:hint="default"/>
      </w:rPr>
    </w:lvl>
    <w:lvl w:ilvl="8" w:tplc="14090005" w:tentative="1">
      <w:start w:val="1"/>
      <w:numFmt w:val="bullet"/>
      <w:lvlText w:val=""/>
      <w:lvlJc w:val="left"/>
      <w:pPr>
        <w:ind w:left="5913" w:hanging="360"/>
      </w:pPr>
      <w:rPr>
        <w:rFonts w:ascii="Wingdings" w:hAnsi="Wingdings" w:hint="default"/>
      </w:rPr>
    </w:lvl>
  </w:abstractNum>
  <w:abstractNum w:abstractNumId="4" w15:restartNumberingAfterBreak="0">
    <w:nsid w:val="3512297D"/>
    <w:multiLevelType w:val="hybridMultilevel"/>
    <w:tmpl w:val="9CD644DE"/>
    <w:lvl w:ilvl="0" w:tplc="2C9CBA08">
      <w:start w:val="1"/>
      <w:numFmt w:val="bullet"/>
      <w:lvlText w:val="□"/>
      <w:lvlJc w:val="left"/>
      <w:pPr>
        <w:ind w:left="720" w:hanging="360"/>
      </w:pPr>
      <w:rPr>
        <w:rFonts w:ascii="Arial" w:hAnsi="Aria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9E70A07"/>
    <w:multiLevelType w:val="hybridMultilevel"/>
    <w:tmpl w:val="5FDE2C9E"/>
    <w:lvl w:ilvl="0" w:tplc="27006F04">
      <w:start w:val="1"/>
      <w:numFmt w:val="decimal"/>
      <w:lvlText w:val="%1."/>
      <w:lvlJc w:val="left"/>
      <w:pPr>
        <w:ind w:left="-207" w:hanging="360"/>
      </w:pPr>
      <w:rPr>
        <w:rFonts w:hint="default"/>
        <w:b/>
        <w:u w:val="single"/>
      </w:rPr>
    </w:lvl>
    <w:lvl w:ilvl="1" w:tplc="14090019" w:tentative="1">
      <w:start w:val="1"/>
      <w:numFmt w:val="lowerLetter"/>
      <w:lvlText w:val="%2."/>
      <w:lvlJc w:val="left"/>
      <w:pPr>
        <w:ind w:left="513" w:hanging="360"/>
      </w:pPr>
    </w:lvl>
    <w:lvl w:ilvl="2" w:tplc="1409001B" w:tentative="1">
      <w:start w:val="1"/>
      <w:numFmt w:val="lowerRoman"/>
      <w:lvlText w:val="%3."/>
      <w:lvlJc w:val="right"/>
      <w:pPr>
        <w:ind w:left="1233" w:hanging="180"/>
      </w:pPr>
    </w:lvl>
    <w:lvl w:ilvl="3" w:tplc="1409000F" w:tentative="1">
      <w:start w:val="1"/>
      <w:numFmt w:val="decimal"/>
      <w:lvlText w:val="%4."/>
      <w:lvlJc w:val="left"/>
      <w:pPr>
        <w:ind w:left="1953" w:hanging="360"/>
      </w:pPr>
    </w:lvl>
    <w:lvl w:ilvl="4" w:tplc="14090019" w:tentative="1">
      <w:start w:val="1"/>
      <w:numFmt w:val="lowerLetter"/>
      <w:lvlText w:val="%5."/>
      <w:lvlJc w:val="left"/>
      <w:pPr>
        <w:ind w:left="2673" w:hanging="360"/>
      </w:pPr>
    </w:lvl>
    <w:lvl w:ilvl="5" w:tplc="1409001B" w:tentative="1">
      <w:start w:val="1"/>
      <w:numFmt w:val="lowerRoman"/>
      <w:lvlText w:val="%6."/>
      <w:lvlJc w:val="right"/>
      <w:pPr>
        <w:ind w:left="3393" w:hanging="180"/>
      </w:pPr>
    </w:lvl>
    <w:lvl w:ilvl="6" w:tplc="1409000F" w:tentative="1">
      <w:start w:val="1"/>
      <w:numFmt w:val="decimal"/>
      <w:lvlText w:val="%7."/>
      <w:lvlJc w:val="left"/>
      <w:pPr>
        <w:ind w:left="4113" w:hanging="360"/>
      </w:pPr>
    </w:lvl>
    <w:lvl w:ilvl="7" w:tplc="14090019" w:tentative="1">
      <w:start w:val="1"/>
      <w:numFmt w:val="lowerLetter"/>
      <w:lvlText w:val="%8."/>
      <w:lvlJc w:val="left"/>
      <w:pPr>
        <w:ind w:left="4833" w:hanging="360"/>
      </w:pPr>
    </w:lvl>
    <w:lvl w:ilvl="8" w:tplc="1409001B" w:tentative="1">
      <w:start w:val="1"/>
      <w:numFmt w:val="lowerRoman"/>
      <w:lvlText w:val="%9."/>
      <w:lvlJc w:val="right"/>
      <w:pPr>
        <w:ind w:left="5553" w:hanging="180"/>
      </w:pPr>
    </w:lvl>
  </w:abstractNum>
  <w:abstractNum w:abstractNumId="6" w15:restartNumberingAfterBreak="0">
    <w:nsid w:val="437825BC"/>
    <w:multiLevelType w:val="hybridMultilevel"/>
    <w:tmpl w:val="9A308CD2"/>
    <w:lvl w:ilvl="0" w:tplc="EF9A7FF6">
      <w:start w:val="1"/>
      <w:numFmt w:val="bullet"/>
      <w:lvlText w:val="-"/>
      <w:lvlJc w:val="left"/>
      <w:pPr>
        <w:ind w:left="720" w:hanging="360"/>
      </w:pPr>
      <w:rPr>
        <w:rFonts w:ascii="Arial" w:eastAsia="Times New Roman" w:hAnsi="Arial" w:cs="Aria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474E432F"/>
    <w:multiLevelType w:val="hybridMultilevel"/>
    <w:tmpl w:val="B7BE7E70"/>
    <w:lvl w:ilvl="0" w:tplc="49DA971C">
      <w:numFmt w:val="bullet"/>
      <w:lvlText w:val="-"/>
      <w:lvlJc w:val="left"/>
      <w:pPr>
        <w:ind w:left="-207" w:hanging="360"/>
      </w:pPr>
      <w:rPr>
        <w:rFonts w:ascii="Arial" w:eastAsia="Times New Roman" w:hAnsi="Arial" w:cs="Arial" w:hint="default"/>
      </w:rPr>
    </w:lvl>
    <w:lvl w:ilvl="1" w:tplc="14090003" w:tentative="1">
      <w:start w:val="1"/>
      <w:numFmt w:val="bullet"/>
      <w:lvlText w:val="o"/>
      <w:lvlJc w:val="left"/>
      <w:pPr>
        <w:ind w:left="513" w:hanging="360"/>
      </w:pPr>
      <w:rPr>
        <w:rFonts w:ascii="Courier New" w:hAnsi="Courier New" w:cs="Courier New" w:hint="default"/>
      </w:rPr>
    </w:lvl>
    <w:lvl w:ilvl="2" w:tplc="14090005" w:tentative="1">
      <w:start w:val="1"/>
      <w:numFmt w:val="bullet"/>
      <w:lvlText w:val=""/>
      <w:lvlJc w:val="left"/>
      <w:pPr>
        <w:ind w:left="1233" w:hanging="360"/>
      </w:pPr>
      <w:rPr>
        <w:rFonts w:ascii="Wingdings" w:hAnsi="Wingdings" w:hint="default"/>
      </w:rPr>
    </w:lvl>
    <w:lvl w:ilvl="3" w:tplc="14090001" w:tentative="1">
      <w:start w:val="1"/>
      <w:numFmt w:val="bullet"/>
      <w:lvlText w:val=""/>
      <w:lvlJc w:val="left"/>
      <w:pPr>
        <w:ind w:left="1953" w:hanging="360"/>
      </w:pPr>
      <w:rPr>
        <w:rFonts w:ascii="Symbol" w:hAnsi="Symbol" w:hint="default"/>
      </w:rPr>
    </w:lvl>
    <w:lvl w:ilvl="4" w:tplc="14090003" w:tentative="1">
      <w:start w:val="1"/>
      <w:numFmt w:val="bullet"/>
      <w:lvlText w:val="o"/>
      <w:lvlJc w:val="left"/>
      <w:pPr>
        <w:ind w:left="2673" w:hanging="360"/>
      </w:pPr>
      <w:rPr>
        <w:rFonts w:ascii="Courier New" w:hAnsi="Courier New" w:cs="Courier New" w:hint="default"/>
      </w:rPr>
    </w:lvl>
    <w:lvl w:ilvl="5" w:tplc="14090005" w:tentative="1">
      <w:start w:val="1"/>
      <w:numFmt w:val="bullet"/>
      <w:lvlText w:val=""/>
      <w:lvlJc w:val="left"/>
      <w:pPr>
        <w:ind w:left="3393" w:hanging="360"/>
      </w:pPr>
      <w:rPr>
        <w:rFonts w:ascii="Wingdings" w:hAnsi="Wingdings" w:hint="default"/>
      </w:rPr>
    </w:lvl>
    <w:lvl w:ilvl="6" w:tplc="14090001" w:tentative="1">
      <w:start w:val="1"/>
      <w:numFmt w:val="bullet"/>
      <w:lvlText w:val=""/>
      <w:lvlJc w:val="left"/>
      <w:pPr>
        <w:ind w:left="4113" w:hanging="360"/>
      </w:pPr>
      <w:rPr>
        <w:rFonts w:ascii="Symbol" w:hAnsi="Symbol" w:hint="default"/>
      </w:rPr>
    </w:lvl>
    <w:lvl w:ilvl="7" w:tplc="14090003" w:tentative="1">
      <w:start w:val="1"/>
      <w:numFmt w:val="bullet"/>
      <w:lvlText w:val="o"/>
      <w:lvlJc w:val="left"/>
      <w:pPr>
        <w:ind w:left="4833" w:hanging="360"/>
      </w:pPr>
      <w:rPr>
        <w:rFonts w:ascii="Courier New" w:hAnsi="Courier New" w:cs="Courier New" w:hint="default"/>
      </w:rPr>
    </w:lvl>
    <w:lvl w:ilvl="8" w:tplc="14090005" w:tentative="1">
      <w:start w:val="1"/>
      <w:numFmt w:val="bullet"/>
      <w:lvlText w:val=""/>
      <w:lvlJc w:val="left"/>
      <w:pPr>
        <w:ind w:left="5553" w:hanging="360"/>
      </w:pPr>
      <w:rPr>
        <w:rFonts w:ascii="Wingdings" w:hAnsi="Wingdings" w:hint="default"/>
      </w:rPr>
    </w:lvl>
  </w:abstractNum>
  <w:abstractNum w:abstractNumId="8" w15:restartNumberingAfterBreak="0">
    <w:nsid w:val="500A43C3"/>
    <w:multiLevelType w:val="hybridMultilevel"/>
    <w:tmpl w:val="92706768"/>
    <w:lvl w:ilvl="0" w:tplc="FFFFFFFF">
      <w:start w:val="1"/>
      <w:numFmt w:val="decimal"/>
      <w:lvlText w:val="%1."/>
      <w:lvlJc w:val="left"/>
      <w:pPr>
        <w:ind w:left="360" w:hanging="360"/>
      </w:pPr>
      <w:rPr>
        <w:rFonts w:hint="default"/>
        <w:sz w:val="20"/>
      </w:r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1409000F">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560B1B4F"/>
    <w:multiLevelType w:val="hybridMultilevel"/>
    <w:tmpl w:val="D3480CAC"/>
    <w:lvl w:ilvl="0" w:tplc="EF9A7FF6">
      <w:start w:val="1"/>
      <w:numFmt w:val="bullet"/>
      <w:lvlText w:val="-"/>
      <w:lvlJc w:val="left"/>
      <w:pPr>
        <w:ind w:left="153" w:hanging="360"/>
      </w:pPr>
      <w:rPr>
        <w:rFonts w:ascii="Arial" w:eastAsia="Times New Roman" w:hAnsi="Arial" w:cs="Arial" w:hint="default"/>
      </w:rPr>
    </w:lvl>
    <w:lvl w:ilvl="1" w:tplc="14090003" w:tentative="1">
      <w:start w:val="1"/>
      <w:numFmt w:val="bullet"/>
      <w:lvlText w:val="o"/>
      <w:lvlJc w:val="left"/>
      <w:pPr>
        <w:ind w:left="873" w:hanging="360"/>
      </w:pPr>
      <w:rPr>
        <w:rFonts w:ascii="Courier New" w:hAnsi="Courier New" w:cs="Courier New" w:hint="default"/>
      </w:rPr>
    </w:lvl>
    <w:lvl w:ilvl="2" w:tplc="14090005" w:tentative="1">
      <w:start w:val="1"/>
      <w:numFmt w:val="bullet"/>
      <w:lvlText w:val=""/>
      <w:lvlJc w:val="left"/>
      <w:pPr>
        <w:ind w:left="1593" w:hanging="360"/>
      </w:pPr>
      <w:rPr>
        <w:rFonts w:ascii="Wingdings" w:hAnsi="Wingdings" w:hint="default"/>
      </w:rPr>
    </w:lvl>
    <w:lvl w:ilvl="3" w:tplc="14090001" w:tentative="1">
      <w:start w:val="1"/>
      <w:numFmt w:val="bullet"/>
      <w:lvlText w:val=""/>
      <w:lvlJc w:val="left"/>
      <w:pPr>
        <w:ind w:left="2313" w:hanging="360"/>
      </w:pPr>
      <w:rPr>
        <w:rFonts w:ascii="Symbol" w:hAnsi="Symbol" w:hint="default"/>
      </w:rPr>
    </w:lvl>
    <w:lvl w:ilvl="4" w:tplc="14090003" w:tentative="1">
      <w:start w:val="1"/>
      <w:numFmt w:val="bullet"/>
      <w:lvlText w:val="o"/>
      <w:lvlJc w:val="left"/>
      <w:pPr>
        <w:ind w:left="3033" w:hanging="360"/>
      </w:pPr>
      <w:rPr>
        <w:rFonts w:ascii="Courier New" w:hAnsi="Courier New" w:cs="Courier New" w:hint="default"/>
      </w:rPr>
    </w:lvl>
    <w:lvl w:ilvl="5" w:tplc="14090005" w:tentative="1">
      <w:start w:val="1"/>
      <w:numFmt w:val="bullet"/>
      <w:lvlText w:val=""/>
      <w:lvlJc w:val="left"/>
      <w:pPr>
        <w:ind w:left="3753" w:hanging="360"/>
      </w:pPr>
      <w:rPr>
        <w:rFonts w:ascii="Wingdings" w:hAnsi="Wingdings" w:hint="default"/>
      </w:rPr>
    </w:lvl>
    <w:lvl w:ilvl="6" w:tplc="14090001" w:tentative="1">
      <w:start w:val="1"/>
      <w:numFmt w:val="bullet"/>
      <w:lvlText w:val=""/>
      <w:lvlJc w:val="left"/>
      <w:pPr>
        <w:ind w:left="4473" w:hanging="360"/>
      </w:pPr>
      <w:rPr>
        <w:rFonts w:ascii="Symbol" w:hAnsi="Symbol" w:hint="default"/>
      </w:rPr>
    </w:lvl>
    <w:lvl w:ilvl="7" w:tplc="14090003" w:tentative="1">
      <w:start w:val="1"/>
      <w:numFmt w:val="bullet"/>
      <w:lvlText w:val="o"/>
      <w:lvlJc w:val="left"/>
      <w:pPr>
        <w:ind w:left="5193" w:hanging="360"/>
      </w:pPr>
      <w:rPr>
        <w:rFonts w:ascii="Courier New" w:hAnsi="Courier New" w:cs="Courier New" w:hint="default"/>
      </w:rPr>
    </w:lvl>
    <w:lvl w:ilvl="8" w:tplc="14090005" w:tentative="1">
      <w:start w:val="1"/>
      <w:numFmt w:val="bullet"/>
      <w:lvlText w:val=""/>
      <w:lvlJc w:val="left"/>
      <w:pPr>
        <w:ind w:left="5913" w:hanging="360"/>
      </w:pPr>
      <w:rPr>
        <w:rFonts w:ascii="Wingdings" w:hAnsi="Wingdings" w:hint="default"/>
      </w:rPr>
    </w:lvl>
  </w:abstractNum>
  <w:abstractNum w:abstractNumId="10" w15:restartNumberingAfterBreak="0">
    <w:nsid w:val="5B743C9E"/>
    <w:multiLevelType w:val="hybridMultilevel"/>
    <w:tmpl w:val="C01C70DC"/>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74D30649"/>
    <w:multiLevelType w:val="hybridMultilevel"/>
    <w:tmpl w:val="288CD1A6"/>
    <w:lvl w:ilvl="0" w:tplc="BA4A2DE2">
      <w:numFmt w:val="bullet"/>
      <w:lvlText w:val=""/>
      <w:lvlJc w:val="left"/>
      <w:pPr>
        <w:ind w:left="360" w:hanging="360"/>
      </w:pPr>
      <w:rPr>
        <w:rFonts w:ascii="Wingdings" w:eastAsia="Wingdings" w:hAnsi="Wingdings" w:cs="Wingdings" w:hint="default"/>
        <w:w w:val="100"/>
        <w:sz w:val="22"/>
        <w:szCs w:val="22"/>
      </w:rPr>
    </w:lvl>
    <w:lvl w:ilvl="1" w:tplc="826A8714">
      <w:numFmt w:val="bullet"/>
      <w:lvlText w:val=""/>
      <w:lvlJc w:val="left"/>
      <w:pPr>
        <w:ind w:left="1080" w:hanging="360"/>
      </w:pPr>
      <w:rPr>
        <w:rFonts w:ascii="Wingdings" w:eastAsia="Wingdings" w:hAnsi="Wingdings" w:cs="Wingdings" w:hint="default"/>
        <w:w w:val="100"/>
        <w:sz w:val="22"/>
        <w:szCs w:val="22"/>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74E128BE"/>
    <w:multiLevelType w:val="hybridMultilevel"/>
    <w:tmpl w:val="5742D2A0"/>
    <w:lvl w:ilvl="0" w:tplc="14090005">
      <w:start w:val="1"/>
      <w:numFmt w:val="bullet"/>
      <w:lvlText w:val=""/>
      <w:lvlJc w:val="left"/>
      <w:pPr>
        <w:ind w:left="153" w:hanging="360"/>
      </w:pPr>
      <w:rPr>
        <w:rFonts w:ascii="Wingdings" w:hAnsi="Wingdings" w:hint="default"/>
      </w:rPr>
    </w:lvl>
    <w:lvl w:ilvl="1" w:tplc="14090003">
      <w:start w:val="1"/>
      <w:numFmt w:val="bullet"/>
      <w:lvlText w:val="o"/>
      <w:lvlJc w:val="left"/>
      <w:pPr>
        <w:ind w:left="873" w:hanging="360"/>
      </w:pPr>
      <w:rPr>
        <w:rFonts w:ascii="Courier New" w:hAnsi="Courier New" w:cs="Courier New" w:hint="default"/>
      </w:rPr>
    </w:lvl>
    <w:lvl w:ilvl="2" w:tplc="14090005" w:tentative="1">
      <w:start w:val="1"/>
      <w:numFmt w:val="bullet"/>
      <w:lvlText w:val=""/>
      <w:lvlJc w:val="left"/>
      <w:pPr>
        <w:ind w:left="1593" w:hanging="360"/>
      </w:pPr>
      <w:rPr>
        <w:rFonts w:ascii="Wingdings" w:hAnsi="Wingdings" w:hint="default"/>
      </w:rPr>
    </w:lvl>
    <w:lvl w:ilvl="3" w:tplc="14090001" w:tentative="1">
      <w:start w:val="1"/>
      <w:numFmt w:val="bullet"/>
      <w:lvlText w:val=""/>
      <w:lvlJc w:val="left"/>
      <w:pPr>
        <w:ind w:left="2313" w:hanging="360"/>
      </w:pPr>
      <w:rPr>
        <w:rFonts w:ascii="Symbol" w:hAnsi="Symbol" w:hint="default"/>
      </w:rPr>
    </w:lvl>
    <w:lvl w:ilvl="4" w:tplc="14090003" w:tentative="1">
      <w:start w:val="1"/>
      <w:numFmt w:val="bullet"/>
      <w:lvlText w:val="o"/>
      <w:lvlJc w:val="left"/>
      <w:pPr>
        <w:ind w:left="3033" w:hanging="360"/>
      </w:pPr>
      <w:rPr>
        <w:rFonts w:ascii="Courier New" w:hAnsi="Courier New" w:cs="Courier New" w:hint="default"/>
      </w:rPr>
    </w:lvl>
    <w:lvl w:ilvl="5" w:tplc="14090005" w:tentative="1">
      <w:start w:val="1"/>
      <w:numFmt w:val="bullet"/>
      <w:lvlText w:val=""/>
      <w:lvlJc w:val="left"/>
      <w:pPr>
        <w:ind w:left="3753" w:hanging="360"/>
      </w:pPr>
      <w:rPr>
        <w:rFonts w:ascii="Wingdings" w:hAnsi="Wingdings" w:hint="default"/>
      </w:rPr>
    </w:lvl>
    <w:lvl w:ilvl="6" w:tplc="14090001" w:tentative="1">
      <w:start w:val="1"/>
      <w:numFmt w:val="bullet"/>
      <w:lvlText w:val=""/>
      <w:lvlJc w:val="left"/>
      <w:pPr>
        <w:ind w:left="4473" w:hanging="360"/>
      </w:pPr>
      <w:rPr>
        <w:rFonts w:ascii="Symbol" w:hAnsi="Symbol" w:hint="default"/>
      </w:rPr>
    </w:lvl>
    <w:lvl w:ilvl="7" w:tplc="14090003" w:tentative="1">
      <w:start w:val="1"/>
      <w:numFmt w:val="bullet"/>
      <w:lvlText w:val="o"/>
      <w:lvlJc w:val="left"/>
      <w:pPr>
        <w:ind w:left="5193" w:hanging="360"/>
      </w:pPr>
      <w:rPr>
        <w:rFonts w:ascii="Courier New" w:hAnsi="Courier New" w:cs="Courier New" w:hint="default"/>
      </w:rPr>
    </w:lvl>
    <w:lvl w:ilvl="8" w:tplc="14090005" w:tentative="1">
      <w:start w:val="1"/>
      <w:numFmt w:val="bullet"/>
      <w:lvlText w:val=""/>
      <w:lvlJc w:val="left"/>
      <w:pPr>
        <w:ind w:left="5913" w:hanging="360"/>
      </w:pPr>
      <w:rPr>
        <w:rFonts w:ascii="Wingdings" w:hAnsi="Wingdings" w:hint="default"/>
      </w:rPr>
    </w:lvl>
  </w:abstractNum>
  <w:abstractNum w:abstractNumId="13" w15:restartNumberingAfterBreak="0">
    <w:nsid w:val="7C7B45CC"/>
    <w:multiLevelType w:val="hybridMultilevel"/>
    <w:tmpl w:val="BEFC66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8"/>
  </w:num>
  <w:num w:numId="4">
    <w:abstractNumId w:val="13"/>
  </w:num>
  <w:num w:numId="5">
    <w:abstractNumId w:val="4"/>
  </w:num>
  <w:num w:numId="6">
    <w:abstractNumId w:val="5"/>
  </w:num>
  <w:num w:numId="7">
    <w:abstractNumId w:val="6"/>
  </w:num>
  <w:num w:numId="8">
    <w:abstractNumId w:val="9"/>
  </w:num>
  <w:num w:numId="9">
    <w:abstractNumId w:val="3"/>
  </w:num>
  <w:num w:numId="10">
    <w:abstractNumId w:val="12"/>
  </w:num>
  <w:num w:numId="11">
    <w:abstractNumId w:val="0"/>
  </w:num>
  <w:num w:numId="12">
    <w:abstractNumId w:val="7"/>
  </w:num>
  <w:num w:numId="13">
    <w:abstractNumId w:val="1"/>
  </w:num>
  <w:num w:numId="14">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D58"/>
    <w:rsid w:val="00000A77"/>
    <w:rsid w:val="00002478"/>
    <w:rsid w:val="000042E6"/>
    <w:rsid w:val="00004892"/>
    <w:rsid w:val="00012C4D"/>
    <w:rsid w:val="00021CBE"/>
    <w:rsid w:val="00023ED5"/>
    <w:rsid w:val="00026EF0"/>
    <w:rsid w:val="0003375B"/>
    <w:rsid w:val="00037E0A"/>
    <w:rsid w:val="00045EAA"/>
    <w:rsid w:val="0005028F"/>
    <w:rsid w:val="0007102F"/>
    <w:rsid w:val="000710B3"/>
    <w:rsid w:val="00075AA3"/>
    <w:rsid w:val="0009143A"/>
    <w:rsid w:val="00093D9B"/>
    <w:rsid w:val="000B20B5"/>
    <w:rsid w:val="000B5A61"/>
    <w:rsid w:val="000C562B"/>
    <w:rsid w:val="000D1079"/>
    <w:rsid w:val="000D2657"/>
    <w:rsid w:val="000D5E25"/>
    <w:rsid w:val="000E3174"/>
    <w:rsid w:val="000E4ADA"/>
    <w:rsid w:val="000F0F6B"/>
    <w:rsid w:val="000F3A7F"/>
    <w:rsid w:val="000F6589"/>
    <w:rsid w:val="0010004F"/>
    <w:rsid w:val="001022E4"/>
    <w:rsid w:val="00106A27"/>
    <w:rsid w:val="001142BB"/>
    <w:rsid w:val="0011457D"/>
    <w:rsid w:val="001234EC"/>
    <w:rsid w:val="001259DD"/>
    <w:rsid w:val="001272DA"/>
    <w:rsid w:val="00132F62"/>
    <w:rsid w:val="00136E44"/>
    <w:rsid w:val="00141AAE"/>
    <w:rsid w:val="001617B2"/>
    <w:rsid w:val="00162388"/>
    <w:rsid w:val="001761A2"/>
    <w:rsid w:val="00194BC4"/>
    <w:rsid w:val="00194E09"/>
    <w:rsid w:val="001953E8"/>
    <w:rsid w:val="001A5001"/>
    <w:rsid w:val="001A5985"/>
    <w:rsid w:val="001A5B21"/>
    <w:rsid w:val="001B40BF"/>
    <w:rsid w:val="001C0EE6"/>
    <w:rsid w:val="001C1FE1"/>
    <w:rsid w:val="001C4F88"/>
    <w:rsid w:val="001D425E"/>
    <w:rsid w:val="001D67CB"/>
    <w:rsid w:val="001F57C1"/>
    <w:rsid w:val="001F73A2"/>
    <w:rsid w:val="00215020"/>
    <w:rsid w:val="00215EE5"/>
    <w:rsid w:val="0024303F"/>
    <w:rsid w:val="00243616"/>
    <w:rsid w:val="00252AA1"/>
    <w:rsid w:val="002536C1"/>
    <w:rsid w:val="00270835"/>
    <w:rsid w:val="00271D13"/>
    <w:rsid w:val="0028148B"/>
    <w:rsid w:val="00291319"/>
    <w:rsid w:val="00296165"/>
    <w:rsid w:val="002A0AD2"/>
    <w:rsid w:val="002A20FC"/>
    <w:rsid w:val="002B1762"/>
    <w:rsid w:val="002B74B4"/>
    <w:rsid w:val="002C6509"/>
    <w:rsid w:val="002F6CDE"/>
    <w:rsid w:val="00306187"/>
    <w:rsid w:val="00316724"/>
    <w:rsid w:val="00325E46"/>
    <w:rsid w:val="0033432B"/>
    <w:rsid w:val="0033640C"/>
    <w:rsid w:val="00336DE7"/>
    <w:rsid w:val="00337E2A"/>
    <w:rsid w:val="003529A8"/>
    <w:rsid w:val="0036185B"/>
    <w:rsid w:val="003631AC"/>
    <w:rsid w:val="003643F6"/>
    <w:rsid w:val="00371829"/>
    <w:rsid w:val="003A3306"/>
    <w:rsid w:val="003B0BA2"/>
    <w:rsid w:val="003C455D"/>
    <w:rsid w:val="003C4943"/>
    <w:rsid w:val="003D272C"/>
    <w:rsid w:val="003E32F4"/>
    <w:rsid w:val="003E33E9"/>
    <w:rsid w:val="003E42B7"/>
    <w:rsid w:val="003F0046"/>
    <w:rsid w:val="003F4E1D"/>
    <w:rsid w:val="004006BA"/>
    <w:rsid w:val="00411A9C"/>
    <w:rsid w:val="0042561C"/>
    <w:rsid w:val="004258F6"/>
    <w:rsid w:val="00426C39"/>
    <w:rsid w:val="004332C2"/>
    <w:rsid w:val="00436E4D"/>
    <w:rsid w:val="00441709"/>
    <w:rsid w:val="004562F2"/>
    <w:rsid w:val="00456849"/>
    <w:rsid w:val="004630FE"/>
    <w:rsid w:val="004678E8"/>
    <w:rsid w:val="0047414F"/>
    <w:rsid w:val="00483BEE"/>
    <w:rsid w:val="00486BCE"/>
    <w:rsid w:val="0049301B"/>
    <w:rsid w:val="0049726A"/>
    <w:rsid w:val="004A2270"/>
    <w:rsid w:val="004A6F96"/>
    <w:rsid w:val="004B4DFF"/>
    <w:rsid w:val="004C44FB"/>
    <w:rsid w:val="004D6816"/>
    <w:rsid w:val="004E0DDE"/>
    <w:rsid w:val="00515AFE"/>
    <w:rsid w:val="00523BD0"/>
    <w:rsid w:val="00526F8A"/>
    <w:rsid w:val="00533275"/>
    <w:rsid w:val="0054175F"/>
    <w:rsid w:val="00546924"/>
    <w:rsid w:val="005535B5"/>
    <w:rsid w:val="00560C21"/>
    <w:rsid w:val="005775FC"/>
    <w:rsid w:val="0058102D"/>
    <w:rsid w:val="00592D32"/>
    <w:rsid w:val="00593F62"/>
    <w:rsid w:val="0059537A"/>
    <w:rsid w:val="005A15DB"/>
    <w:rsid w:val="005A71A8"/>
    <w:rsid w:val="005A79BD"/>
    <w:rsid w:val="005B2A33"/>
    <w:rsid w:val="005B6B00"/>
    <w:rsid w:val="005C3726"/>
    <w:rsid w:val="005C727A"/>
    <w:rsid w:val="005D18D7"/>
    <w:rsid w:val="005D52C4"/>
    <w:rsid w:val="005E1BC4"/>
    <w:rsid w:val="005E621F"/>
    <w:rsid w:val="005F77BB"/>
    <w:rsid w:val="00602CD2"/>
    <w:rsid w:val="00602EA4"/>
    <w:rsid w:val="006047E9"/>
    <w:rsid w:val="0060545E"/>
    <w:rsid w:val="00611016"/>
    <w:rsid w:val="00617DB6"/>
    <w:rsid w:val="0062344B"/>
    <w:rsid w:val="0062745D"/>
    <w:rsid w:val="00630822"/>
    <w:rsid w:val="00633550"/>
    <w:rsid w:val="00666A96"/>
    <w:rsid w:val="00666F01"/>
    <w:rsid w:val="006701A0"/>
    <w:rsid w:val="00675088"/>
    <w:rsid w:val="00675745"/>
    <w:rsid w:val="006774D2"/>
    <w:rsid w:val="006802FC"/>
    <w:rsid w:val="00684BFA"/>
    <w:rsid w:val="00687F1B"/>
    <w:rsid w:val="00690CA1"/>
    <w:rsid w:val="00692F3C"/>
    <w:rsid w:val="006A56FC"/>
    <w:rsid w:val="006B25B6"/>
    <w:rsid w:val="006B2994"/>
    <w:rsid w:val="006C4AD7"/>
    <w:rsid w:val="006C7969"/>
    <w:rsid w:val="006E768E"/>
    <w:rsid w:val="006E77E4"/>
    <w:rsid w:val="006F1724"/>
    <w:rsid w:val="006F7C07"/>
    <w:rsid w:val="0070048B"/>
    <w:rsid w:val="00705F97"/>
    <w:rsid w:val="007069F6"/>
    <w:rsid w:val="007242AA"/>
    <w:rsid w:val="00724375"/>
    <w:rsid w:val="00724E28"/>
    <w:rsid w:val="0072755D"/>
    <w:rsid w:val="007312EF"/>
    <w:rsid w:val="007322AE"/>
    <w:rsid w:val="007408B4"/>
    <w:rsid w:val="00743B0B"/>
    <w:rsid w:val="00746FEC"/>
    <w:rsid w:val="00750EE0"/>
    <w:rsid w:val="00766546"/>
    <w:rsid w:val="00780EC9"/>
    <w:rsid w:val="00793F85"/>
    <w:rsid w:val="00794BCF"/>
    <w:rsid w:val="00795398"/>
    <w:rsid w:val="00797357"/>
    <w:rsid w:val="007A4075"/>
    <w:rsid w:val="007A4802"/>
    <w:rsid w:val="007A63C4"/>
    <w:rsid w:val="007B0F78"/>
    <w:rsid w:val="007D1462"/>
    <w:rsid w:val="007D4A53"/>
    <w:rsid w:val="007D7BDF"/>
    <w:rsid w:val="00801F87"/>
    <w:rsid w:val="00806EE9"/>
    <w:rsid w:val="00817FEF"/>
    <w:rsid w:val="00832A09"/>
    <w:rsid w:val="008366E8"/>
    <w:rsid w:val="0084490A"/>
    <w:rsid w:val="00847891"/>
    <w:rsid w:val="008578B6"/>
    <w:rsid w:val="00882539"/>
    <w:rsid w:val="00883469"/>
    <w:rsid w:val="0088509E"/>
    <w:rsid w:val="00894901"/>
    <w:rsid w:val="008A21F5"/>
    <w:rsid w:val="008C0A16"/>
    <w:rsid w:val="008C1688"/>
    <w:rsid w:val="008C2430"/>
    <w:rsid w:val="008C311E"/>
    <w:rsid w:val="008C7E3F"/>
    <w:rsid w:val="008D3B0E"/>
    <w:rsid w:val="008D4C02"/>
    <w:rsid w:val="008E21A7"/>
    <w:rsid w:val="008E4C81"/>
    <w:rsid w:val="008F5FBB"/>
    <w:rsid w:val="00904C25"/>
    <w:rsid w:val="009073DF"/>
    <w:rsid w:val="00930CFC"/>
    <w:rsid w:val="0093506F"/>
    <w:rsid w:val="00936AA2"/>
    <w:rsid w:val="00947D5C"/>
    <w:rsid w:val="009551EB"/>
    <w:rsid w:val="00966BD3"/>
    <w:rsid w:val="00975017"/>
    <w:rsid w:val="00980E04"/>
    <w:rsid w:val="00982FE6"/>
    <w:rsid w:val="009841E8"/>
    <w:rsid w:val="00993D8A"/>
    <w:rsid w:val="009954C2"/>
    <w:rsid w:val="009973A7"/>
    <w:rsid w:val="009A1B43"/>
    <w:rsid w:val="009B1F32"/>
    <w:rsid w:val="009B7D58"/>
    <w:rsid w:val="009C087C"/>
    <w:rsid w:val="009E6B1D"/>
    <w:rsid w:val="00A05234"/>
    <w:rsid w:val="00A06A4E"/>
    <w:rsid w:val="00A07C20"/>
    <w:rsid w:val="00A125A3"/>
    <w:rsid w:val="00A14293"/>
    <w:rsid w:val="00A146B9"/>
    <w:rsid w:val="00A17A20"/>
    <w:rsid w:val="00A21D26"/>
    <w:rsid w:val="00A2278D"/>
    <w:rsid w:val="00A32B23"/>
    <w:rsid w:val="00A33D7A"/>
    <w:rsid w:val="00A47AE4"/>
    <w:rsid w:val="00A57802"/>
    <w:rsid w:val="00A81649"/>
    <w:rsid w:val="00A82F02"/>
    <w:rsid w:val="00A8644C"/>
    <w:rsid w:val="00A9342C"/>
    <w:rsid w:val="00A9377C"/>
    <w:rsid w:val="00A94B38"/>
    <w:rsid w:val="00AA0C47"/>
    <w:rsid w:val="00AA1A7E"/>
    <w:rsid w:val="00AA75C1"/>
    <w:rsid w:val="00AB170E"/>
    <w:rsid w:val="00AE1AA7"/>
    <w:rsid w:val="00AE29C3"/>
    <w:rsid w:val="00AE33DC"/>
    <w:rsid w:val="00AE7928"/>
    <w:rsid w:val="00AF33F5"/>
    <w:rsid w:val="00B10645"/>
    <w:rsid w:val="00B23CA6"/>
    <w:rsid w:val="00B24EF8"/>
    <w:rsid w:val="00B25042"/>
    <w:rsid w:val="00B3157B"/>
    <w:rsid w:val="00B338E9"/>
    <w:rsid w:val="00B41A23"/>
    <w:rsid w:val="00B5066A"/>
    <w:rsid w:val="00B514D4"/>
    <w:rsid w:val="00B5284C"/>
    <w:rsid w:val="00B64194"/>
    <w:rsid w:val="00B66752"/>
    <w:rsid w:val="00B85465"/>
    <w:rsid w:val="00B854C3"/>
    <w:rsid w:val="00B90494"/>
    <w:rsid w:val="00B91669"/>
    <w:rsid w:val="00B930CA"/>
    <w:rsid w:val="00B94421"/>
    <w:rsid w:val="00B96FF2"/>
    <w:rsid w:val="00B976F3"/>
    <w:rsid w:val="00BA3B5E"/>
    <w:rsid w:val="00BA6379"/>
    <w:rsid w:val="00BA76D0"/>
    <w:rsid w:val="00BB141F"/>
    <w:rsid w:val="00BB774B"/>
    <w:rsid w:val="00BC74DB"/>
    <w:rsid w:val="00BF460E"/>
    <w:rsid w:val="00C03C3E"/>
    <w:rsid w:val="00C054F9"/>
    <w:rsid w:val="00C13F7C"/>
    <w:rsid w:val="00C17219"/>
    <w:rsid w:val="00C23F24"/>
    <w:rsid w:val="00C27628"/>
    <w:rsid w:val="00C4329F"/>
    <w:rsid w:val="00C502D4"/>
    <w:rsid w:val="00C52095"/>
    <w:rsid w:val="00C527BA"/>
    <w:rsid w:val="00C65DA9"/>
    <w:rsid w:val="00C70354"/>
    <w:rsid w:val="00C71AA7"/>
    <w:rsid w:val="00C74E5F"/>
    <w:rsid w:val="00C851A9"/>
    <w:rsid w:val="00C85678"/>
    <w:rsid w:val="00C919AC"/>
    <w:rsid w:val="00CA19C5"/>
    <w:rsid w:val="00CA2EBA"/>
    <w:rsid w:val="00CA5615"/>
    <w:rsid w:val="00CA6953"/>
    <w:rsid w:val="00CA76DE"/>
    <w:rsid w:val="00CB16C9"/>
    <w:rsid w:val="00CB3138"/>
    <w:rsid w:val="00CB55BE"/>
    <w:rsid w:val="00CC4A20"/>
    <w:rsid w:val="00CD2DEC"/>
    <w:rsid w:val="00CD6CB3"/>
    <w:rsid w:val="00CD76B9"/>
    <w:rsid w:val="00CE1C5B"/>
    <w:rsid w:val="00CE4864"/>
    <w:rsid w:val="00CE6DE5"/>
    <w:rsid w:val="00CF39EC"/>
    <w:rsid w:val="00D0319F"/>
    <w:rsid w:val="00D108E5"/>
    <w:rsid w:val="00D146A8"/>
    <w:rsid w:val="00D14C36"/>
    <w:rsid w:val="00D17499"/>
    <w:rsid w:val="00D23EEC"/>
    <w:rsid w:val="00D26CBB"/>
    <w:rsid w:val="00D27F4F"/>
    <w:rsid w:val="00D32E00"/>
    <w:rsid w:val="00D47EB1"/>
    <w:rsid w:val="00D55FA5"/>
    <w:rsid w:val="00D57871"/>
    <w:rsid w:val="00D808B4"/>
    <w:rsid w:val="00D875DE"/>
    <w:rsid w:val="00D876D8"/>
    <w:rsid w:val="00D94FAA"/>
    <w:rsid w:val="00D97C1E"/>
    <w:rsid w:val="00DA2FA0"/>
    <w:rsid w:val="00DA7A44"/>
    <w:rsid w:val="00DB3388"/>
    <w:rsid w:val="00DB44CA"/>
    <w:rsid w:val="00DC1085"/>
    <w:rsid w:val="00DC59C6"/>
    <w:rsid w:val="00DD197F"/>
    <w:rsid w:val="00DD3492"/>
    <w:rsid w:val="00DD472F"/>
    <w:rsid w:val="00DD47E4"/>
    <w:rsid w:val="00DD5ED6"/>
    <w:rsid w:val="00DD6616"/>
    <w:rsid w:val="00DE6106"/>
    <w:rsid w:val="00DE6C2F"/>
    <w:rsid w:val="00DF5362"/>
    <w:rsid w:val="00E03677"/>
    <w:rsid w:val="00E11008"/>
    <w:rsid w:val="00E25EAB"/>
    <w:rsid w:val="00E42605"/>
    <w:rsid w:val="00E507E1"/>
    <w:rsid w:val="00E54AA1"/>
    <w:rsid w:val="00E74EEE"/>
    <w:rsid w:val="00E8150E"/>
    <w:rsid w:val="00E87D4E"/>
    <w:rsid w:val="00EA5545"/>
    <w:rsid w:val="00EA5FBE"/>
    <w:rsid w:val="00EB1677"/>
    <w:rsid w:val="00EB2DE7"/>
    <w:rsid w:val="00EB67EB"/>
    <w:rsid w:val="00EC4701"/>
    <w:rsid w:val="00ED4401"/>
    <w:rsid w:val="00EE40FC"/>
    <w:rsid w:val="00EE4A6F"/>
    <w:rsid w:val="00EE506C"/>
    <w:rsid w:val="00EF1A8B"/>
    <w:rsid w:val="00EF263B"/>
    <w:rsid w:val="00F153F3"/>
    <w:rsid w:val="00F16882"/>
    <w:rsid w:val="00F22D1F"/>
    <w:rsid w:val="00F24A60"/>
    <w:rsid w:val="00F30068"/>
    <w:rsid w:val="00F3019D"/>
    <w:rsid w:val="00F345F6"/>
    <w:rsid w:val="00F34D25"/>
    <w:rsid w:val="00F35795"/>
    <w:rsid w:val="00F36B63"/>
    <w:rsid w:val="00F37F05"/>
    <w:rsid w:val="00F40E86"/>
    <w:rsid w:val="00F51570"/>
    <w:rsid w:val="00F734C5"/>
    <w:rsid w:val="00F773E0"/>
    <w:rsid w:val="00F77792"/>
    <w:rsid w:val="00F81FCE"/>
    <w:rsid w:val="00F86FB3"/>
    <w:rsid w:val="00F87B69"/>
    <w:rsid w:val="00F94088"/>
    <w:rsid w:val="00FA600B"/>
    <w:rsid w:val="00FA6A63"/>
    <w:rsid w:val="00FB68D5"/>
    <w:rsid w:val="00FD1134"/>
    <w:rsid w:val="00FD2D0D"/>
    <w:rsid w:val="00FD7FCD"/>
    <w:rsid w:val="00FE0DB1"/>
    <w:rsid w:val="00FE2428"/>
    <w:rsid w:val="00FF34A0"/>
    <w:rsid w:val="00FF45C3"/>
    <w:rsid w:val="00FF6799"/>
    <w:rsid w:val="00FF6E6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F13B991"/>
  <w15:chartTrackingRefBased/>
  <w15:docId w15:val="{5492FDE0-11FB-436F-94EB-072A2A665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uiPriority="9"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4F88"/>
    <w:rPr>
      <w:rFonts w:ascii="Arial" w:hAnsi="Arial"/>
      <w:szCs w:val="24"/>
      <w:lang w:eastAsia="en-US"/>
    </w:rPr>
  </w:style>
  <w:style w:type="paragraph" w:styleId="Heading1">
    <w:name w:val="heading 1"/>
    <w:basedOn w:val="Normal"/>
    <w:next w:val="Normal"/>
    <w:link w:val="Heading1Char"/>
    <w:uiPriority w:val="9"/>
    <w:qFormat/>
    <w:pPr>
      <w:keepNext/>
      <w:outlineLvl w:val="0"/>
    </w:pPr>
    <w:rPr>
      <w:b/>
      <w:caps/>
    </w:rPr>
  </w:style>
  <w:style w:type="paragraph" w:styleId="Heading2">
    <w:name w:val="heading 2"/>
    <w:basedOn w:val="Normal"/>
    <w:next w:val="Normal"/>
    <w:link w:val="Heading2Char1"/>
    <w:pPr>
      <w:keepNext/>
      <w:outlineLvl w:val="1"/>
    </w:pPr>
    <w:rPr>
      <w:b/>
      <w:sz w:val="28"/>
    </w:rPr>
  </w:style>
  <w:style w:type="paragraph" w:styleId="Heading3">
    <w:name w:val="heading 3"/>
    <w:basedOn w:val="Normal"/>
    <w:next w:val="Normal"/>
    <w:pPr>
      <w:keepNext/>
      <w:outlineLvl w:val="2"/>
    </w:pPr>
    <w:rPr>
      <w:b/>
      <w:i/>
    </w:rPr>
  </w:style>
  <w:style w:type="paragraph" w:styleId="Heading4">
    <w:name w:val="heading 4"/>
    <w:basedOn w:val="Normal"/>
    <w:next w:val="Normal"/>
    <w:pPr>
      <w:keepNext/>
      <w:outlineLvl w:val="3"/>
    </w:pPr>
    <w:rPr>
      <w:i/>
    </w:rPr>
  </w:style>
  <w:style w:type="paragraph" w:styleId="Heading5">
    <w:name w:val="heading 5"/>
    <w:basedOn w:val="Normal"/>
    <w:next w:val="Normal"/>
    <w:pPr>
      <w:keepNext/>
      <w:outlineLvl w:val="4"/>
    </w:pPr>
  </w:style>
  <w:style w:type="paragraph" w:styleId="Heading6">
    <w:name w:val="heading 6"/>
    <w:basedOn w:val="Normal"/>
    <w:next w:val="Normal"/>
    <w:pPr>
      <w:keepNext/>
      <w:framePr w:w="5841" w:h="3402" w:hRule="exact" w:wrap="around" w:vAnchor="page" w:hAnchor="page" w:x="5201" w:y="9725"/>
      <w:autoSpaceDE w:val="0"/>
      <w:autoSpaceDN w:val="0"/>
      <w:adjustRightInd w:val="0"/>
      <w:spacing w:line="560" w:lineRule="exact"/>
      <w:ind w:right="-114"/>
      <w:outlineLvl w:val="5"/>
    </w:pPr>
    <w:rPr>
      <w:rFonts w:cs="Arial"/>
      <w:b/>
      <w:bCs/>
      <w:color w:val="FF9147"/>
      <w:sz w:val="56"/>
      <w:szCs w:val="56"/>
      <w:lang w:val="en-US"/>
    </w:rPr>
  </w:style>
  <w:style w:type="paragraph" w:styleId="Heading7">
    <w:name w:val="heading 7"/>
    <w:basedOn w:val="Normal"/>
    <w:next w:val="Normal"/>
    <w:pPr>
      <w:keepNext/>
      <w:ind w:left="709"/>
      <w:outlineLvl w:val="6"/>
    </w:pPr>
    <w:rPr>
      <w:rFonts w:cs="Arial"/>
      <w:i/>
      <w:iCs/>
    </w:rPr>
  </w:style>
  <w:style w:type="paragraph" w:styleId="Heading8">
    <w:name w:val="heading 8"/>
    <w:basedOn w:val="Normal"/>
    <w:next w:val="Normal"/>
    <w:pPr>
      <w:keepNext/>
      <w:outlineLvl w:val="7"/>
    </w:pPr>
    <w:rPr>
      <w:rFonts w:cs="Arial"/>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Pr>
      <w:i/>
      <w:sz w:val="16"/>
    </w:rPr>
  </w:style>
  <w:style w:type="paragraph" w:styleId="Header">
    <w:name w:val="header"/>
    <w:basedOn w:val="Normal"/>
    <w:link w:val="HeaderChar"/>
    <w:uiPriority w:val="99"/>
    <w:pPr>
      <w:tabs>
        <w:tab w:val="right" w:pos="9356"/>
      </w:tabs>
    </w:pPr>
    <w:rPr>
      <w:b/>
      <w:i/>
      <w:sz w:val="16"/>
    </w:rPr>
  </w:style>
  <w:style w:type="paragraph" w:styleId="Footer">
    <w:name w:val="footer"/>
    <w:basedOn w:val="Normal"/>
    <w:pPr>
      <w:tabs>
        <w:tab w:val="right" w:pos="9356"/>
      </w:tabs>
    </w:pPr>
    <w:rPr>
      <w:i/>
      <w:sz w:val="16"/>
    </w:rPr>
  </w:style>
  <w:style w:type="paragraph" w:styleId="BodyText">
    <w:name w:val="Body Text"/>
    <w:basedOn w:val="Normal"/>
    <w:link w:val="BodyTextChar"/>
  </w:style>
  <w:style w:type="paragraph" w:styleId="Title">
    <w:name w:val="Title"/>
    <w:basedOn w:val="Normal"/>
    <w:rPr>
      <w:rFonts w:ascii="Arial Rounded MT Bold" w:hAnsi="Arial Rounded MT Bold"/>
      <w:b/>
      <w:sz w:val="52"/>
    </w:rPr>
  </w:style>
  <w:style w:type="paragraph" w:styleId="Subtitle">
    <w:name w:val="Subtitle"/>
    <w:basedOn w:val="Normal"/>
    <w:rPr>
      <w:i/>
    </w:rPr>
  </w:style>
  <w:style w:type="paragraph" w:styleId="Caption">
    <w:name w:val="caption"/>
    <w:basedOn w:val="Normal"/>
    <w:next w:val="Normal"/>
    <w:pPr>
      <w:framePr w:w="5841" w:h="3402" w:hRule="exact" w:wrap="around" w:vAnchor="page" w:hAnchor="page" w:x="5201" w:y="9725"/>
      <w:spacing w:after="40"/>
    </w:pPr>
    <w:rPr>
      <w:rFonts w:cs="Arial"/>
      <w:color w:val="FF9147"/>
      <w:sz w:val="32"/>
      <w:szCs w:val="32"/>
      <w:lang w:val="en-US"/>
    </w:rPr>
  </w:style>
  <w:style w:type="paragraph" w:customStyle="1" w:styleId="Tablecaption">
    <w:name w:val="Table caption"/>
    <w:basedOn w:val="Normal"/>
    <w:pPr>
      <w:jc w:val="center"/>
    </w:pPr>
    <w:rPr>
      <w:b/>
    </w:rPr>
  </w:style>
  <w:style w:type="paragraph" w:customStyle="1" w:styleId="Figurecaption">
    <w:name w:val="Figure caption"/>
    <w:basedOn w:val="Normal"/>
    <w:pPr>
      <w:jc w:val="center"/>
    </w:pPr>
    <w:rPr>
      <w:b/>
    </w:rPr>
  </w:style>
  <w:style w:type="paragraph" w:styleId="ListBullet">
    <w:name w:val="List Bullet"/>
    <w:basedOn w:val="Normal"/>
    <w:pPr>
      <w:ind w:left="567" w:hanging="567"/>
    </w:pPr>
  </w:style>
  <w:style w:type="paragraph" w:styleId="List2">
    <w:name w:val="List 2"/>
    <w:basedOn w:val="Normal"/>
    <w:pPr>
      <w:ind w:left="851" w:hanging="284"/>
    </w:pPr>
  </w:style>
  <w:style w:type="paragraph" w:styleId="List">
    <w:name w:val="List"/>
    <w:basedOn w:val="Normal"/>
    <w:pPr>
      <w:ind w:left="567" w:hanging="567"/>
    </w:pPr>
  </w:style>
  <w:style w:type="paragraph" w:styleId="ListBullet2">
    <w:name w:val="List Bullet 2"/>
    <w:basedOn w:val="Normal"/>
    <w:pPr>
      <w:ind w:left="851" w:hanging="284"/>
    </w:pPr>
  </w:style>
  <w:style w:type="paragraph" w:styleId="ListNumber">
    <w:name w:val="List Number"/>
    <w:basedOn w:val="Normal"/>
    <w:pPr>
      <w:ind w:left="567" w:hanging="567"/>
    </w:pPr>
  </w:style>
  <w:style w:type="paragraph" w:styleId="ListNumber2">
    <w:name w:val="List Number 2"/>
    <w:basedOn w:val="Normal"/>
    <w:pPr>
      <w:ind w:left="851" w:hanging="284"/>
    </w:pPr>
  </w:style>
  <w:style w:type="paragraph" w:styleId="ListNumber3">
    <w:name w:val="List Number 3"/>
    <w:basedOn w:val="Normal"/>
    <w:pPr>
      <w:ind w:left="1135" w:hanging="284"/>
    </w:pPr>
  </w:style>
  <w:style w:type="paragraph" w:styleId="ListNumber4">
    <w:name w:val="List Number 4"/>
    <w:basedOn w:val="Normal"/>
    <w:pPr>
      <w:ind w:left="1418" w:hanging="284"/>
    </w:pPr>
  </w:style>
  <w:style w:type="paragraph" w:styleId="ListNumber5">
    <w:name w:val="List Number 5"/>
    <w:basedOn w:val="Normal"/>
    <w:pPr>
      <w:ind w:left="1702" w:hanging="284"/>
    </w:pPr>
  </w:style>
  <w:style w:type="paragraph" w:styleId="Signature">
    <w:name w:val="Signature"/>
    <w:basedOn w:val="Normal"/>
    <w:pPr>
      <w:ind w:left="4252"/>
    </w:pPr>
  </w:style>
  <w:style w:type="paragraph" w:styleId="BodyTextIndent">
    <w:name w:val="Body Text Indent"/>
    <w:basedOn w:val="Normal"/>
    <w:pPr>
      <w:ind w:left="720"/>
    </w:pPr>
    <w:rPr>
      <w:rFonts w:cs="Arial"/>
    </w:rPr>
  </w:style>
  <w:style w:type="paragraph" w:styleId="BodyTextIndent2">
    <w:name w:val="Body Text Indent 2"/>
    <w:basedOn w:val="Normal"/>
    <w:pPr>
      <w:ind w:left="443"/>
    </w:pPr>
    <w:rPr>
      <w:rFonts w:cs="Arial"/>
    </w:rPr>
  </w:style>
  <w:style w:type="paragraph" w:styleId="BodyText2">
    <w:name w:val="Body Text 2"/>
    <w:basedOn w:val="Normal"/>
    <w:rPr>
      <w:rFonts w:cs="Arial"/>
    </w:rPr>
  </w:style>
  <w:style w:type="paragraph" w:styleId="BodyTextIndent3">
    <w:name w:val="Body Text Indent 3"/>
    <w:basedOn w:val="Normal"/>
    <w:pPr>
      <w:ind w:left="720"/>
    </w:pPr>
    <w:rPr>
      <w:rFonts w:cs="Arial"/>
    </w:rPr>
  </w:style>
  <w:style w:type="paragraph" w:styleId="BodyText3">
    <w:name w:val="Body Text 3"/>
    <w:basedOn w:val="Normal"/>
    <w:rPr>
      <w:rFonts w:cs="Arial"/>
    </w:rPr>
  </w:style>
  <w:style w:type="paragraph" w:customStyle="1" w:styleId="ReportTitle1">
    <w:name w:val="Report Title 1"/>
    <w:pPr>
      <w:jc w:val="right"/>
    </w:pPr>
    <w:rPr>
      <w:rFonts w:ascii="Arial" w:hAnsi="Arial"/>
      <w:color w:val="333333"/>
      <w:sz w:val="48"/>
      <w:szCs w:val="24"/>
      <w:lang w:val="en-AU" w:eastAsia="en-US"/>
    </w:rPr>
  </w:style>
  <w:style w:type="paragraph" w:customStyle="1" w:styleId="ReportTitle2">
    <w:name w:val="Report Title 2"/>
    <w:pPr>
      <w:spacing w:before="240"/>
      <w:jc w:val="right"/>
    </w:pPr>
    <w:rPr>
      <w:rFonts w:ascii="Arial" w:hAnsi="Arial"/>
      <w:color w:val="333333"/>
      <w:sz w:val="28"/>
      <w:szCs w:val="24"/>
      <w:lang w:val="en-AU" w:eastAsia="en-US"/>
    </w:rPr>
  </w:style>
  <w:style w:type="paragraph" w:styleId="FootnoteText">
    <w:name w:val="footnote text"/>
    <w:basedOn w:val="Normal"/>
    <w:semiHidden/>
    <w:rPr>
      <w:szCs w:val="20"/>
      <w:lang w:eastAsia="en-NZ"/>
    </w:rPr>
  </w:style>
  <w:style w:type="character" w:styleId="FootnoteReference">
    <w:name w:val="footnote reference"/>
    <w:basedOn w:val="DefaultParagraphFont"/>
    <w:semiHidden/>
    <w:rPr>
      <w:vertAlign w:val="superscript"/>
    </w:rPr>
  </w:style>
  <w:style w:type="character" w:customStyle="1" w:styleId="Heading2Char">
    <w:name w:val="Heading 2 Char"/>
    <w:basedOn w:val="DefaultParagraphFont"/>
    <w:rPr>
      <w:rFonts w:ascii="Arial" w:hAnsi="Arial" w:cs="Arial"/>
      <w:b/>
      <w:bCs/>
      <w:i/>
      <w:iCs/>
      <w:sz w:val="28"/>
      <w:szCs w:val="28"/>
      <w:lang w:val="en-NZ" w:eastAsia="en-NZ" w:bidi="ar-SA"/>
    </w:rPr>
  </w:style>
  <w:style w:type="character" w:customStyle="1" w:styleId="Heading3Char">
    <w:name w:val="Heading 3 Char"/>
    <w:basedOn w:val="DefaultParagraphFont"/>
    <w:rPr>
      <w:rFonts w:ascii="Arial" w:hAnsi="Arial" w:cs="Arial"/>
      <w:b/>
      <w:bCs/>
      <w:sz w:val="26"/>
      <w:szCs w:val="26"/>
      <w:lang w:val="en-NZ" w:eastAsia="en-NZ" w:bidi="ar-SA"/>
    </w:rPr>
  </w:style>
  <w:style w:type="paragraph" w:styleId="TOC1">
    <w:name w:val="toc 1"/>
    <w:basedOn w:val="Normal"/>
    <w:next w:val="Normal"/>
    <w:autoRedefine/>
    <w:semiHidden/>
    <w:rPr>
      <w:b/>
      <w:lang w:eastAsia="en-NZ"/>
    </w:rPr>
  </w:style>
  <w:style w:type="paragraph" w:styleId="TOC2">
    <w:name w:val="toc 2"/>
    <w:basedOn w:val="Normal"/>
    <w:next w:val="Normal"/>
    <w:autoRedefine/>
    <w:semiHidden/>
    <w:pPr>
      <w:ind w:left="240"/>
    </w:pPr>
    <w:rPr>
      <w:lang w:eastAsia="en-NZ"/>
    </w:rPr>
  </w:style>
  <w:style w:type="character" w:styleId="Hyperlink">
    <w:name w:val="Hyperlink"/>
    <w:basedOn w:val="DefaultParagraphFont"/>
    <w:uiPriority w:val="99"/>
    <w:rPr>
      <w:color w:val="0000FF"/>
      <w:u w:val="single"/>
    </w:rPr>
  </w:style>
  <w:style w:type="paragraph" w:customStyle="1" w:styleId="StyleHeading1Arial16pt">
    <w:name w:val="Style Heading 1 + Arial 16 pt"/>
    <w:basedOn w:val="Heading1"/>
    <w:link w:val="StyleHeading1Arial16ptChar"/>
    <w:rPr>
      <w:bCs/>
      <w:caps w:val="0"/>
      <w:sz w:val="32"/>
    </w:rPr>
  </w:style>
  <w:style w:type="paragraph" w:customStyle="1" w:styleId="StyleHeading2Arial">
    <w:name w:val="Style Heading 2 + Arial"/>
    <w:basedOn w:val="Heading2"/>
    <w:rPr>
      <w:bC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Pr>
      <w:rFonts w:ascii="Tahoma" w:hAnsi="Tahoma" w:cs="Tahoma"/>
      <w:sz w:val="16"/>
      <w:szCs w:val="16"/>
    </w:rPr>
  </w:style>
  <w:style w:type="paragraph" w:customStyle="1" w:styleId="Columndescription">
    <w:name w:val="Column description"/>
    <w:basedOn w:val="Heading5"/>
    <w:rPr>
      <w:b/>
      <w:bCs/>
      <w:i/>
      <w:iCs/>
      <w:smallCaps/>
      <w:szCs w:val="20"/>
      <w:lang w:val="en-GB"/>
    </w:rPr>
  </w:style>
  <w:style w:type="paragraph" w:customStyle="1" w:styleId="Mainheading">
    <w:name w:val="Main heading"/>
    <w:basedOn w:val="Normal"/>
    <w:pPr>
      <w:jc w:val="center"/>
    </w:pPr>
    <w:rPr>
      <w:b/>
      <w:bCs/>
      <w:sz w:val="32"/>
      <w:szCs w:val="20"/>
      <w:lang w:val="en-GB"/>
    </w:rPr>
  </w:style>
  <w:style w:type="paragraph" w:customStyle="1" w:styleId="Style1">
    <w:name w:val="Style1"/>
    <w:basedOn w:val="Heading3"/>
    <w:rPr>
      <w:rFonts w:ascii="Arial Narrow" w:hAnsi="Arial Narrow"/>
      <w:b w:val="0"/>
      <w:sz w:val="28"/>
    </w:rPr>
  </w:style>
  <w:style w:type="character" w:customStyle="1" w:styleId="BodyTextChar">
    <w:name w:val="Body Text Char"/>
    <w:basedOn w:val="DefaultParagraphFont"/>
    <w:link w:val="BodyText"/>
    <w:rPr>
      <w:sz w:val="24"/>
      <w:szCs w:val="24"/>
      <w:lang w:val="en-AU" w:eastAsia="en-US" w:bidi="ar-SA"/>
    </w:rPr>
  </w:style>
  <w:style w:type="paragraph" w:customStyle="1" w:styleId="H2SCIONArialNarrow14ptBold">
    <w:name w:val="H2 SCION (Arial Narrow 14pt Bold)"/>
    <w:basedOn w:val="Heading2"/>
    <w:next w:val="Normal"/>
    <w:link w:val="H2SCIONArialNarrow14ptBoldChar"/>
    <w:rPr>
      <w:rFonts w:ascii="Arial Narrow" w:hAnsi="Arial Narrow"/>
    </w:rPr>
  </w:style>
  <w:style w:type="character" w:customStyle="1" w:styleId="Heading2Char1">
    <w:name w:val="Heading 2 Char1"/>
    <w:basedOn w:val="DefaultParagraphFont"/>
    <w:link w:val="Heading2"/>
    <w:rPr>
      <w:rFonts w:ascii="Arial" w:hAnsi="Arial"/>
      <w:b/>
      <w:sz w:val="28"/>
      <w:szCs w:val="24"/>
      <w:lang w:val="en-AU" w:eastAsia="en-US" w:bidi="ar-SA"/>
    </w:rPr>
  </w:style>
  <w:style w:type="character" w:customStyle="1" w:styleId="H2SCIONArialNarrow14ptBoldChar">
    <w:name w:val="H2 SCION (Arial Narrow 14pt Bold) Char"/>
    <w:basedOn w:val="Heading2Char1"/>
    <w:link w:val="H2SCIONArialNarrow14ptBold"/>
    <w:rPr>
      <w:rFonts w:ascii="Arial Narrow" w:hAnsi="Arial Narrow"/>
      <w:b/>
      <w:sz w:val="28"/>
      <w:szCs w:val="24"/>
      <w:lang w:val="en-AU" w:eastAsia="en-US" w:bidi="ar-SA"/>
    </w:rPr>
  </w:style>
  <w:style w:type="paragraph" w:customStyle="1" w:styleId="H1SCIONArial16ptArialNarrowBottomThin-t">
    <w:name w:val="H1 SCION + Arial 16 pt + Arial Narrow Bottom: (Thin-t..."/>
    <w:basedOn w:val="StyleHeading1Arial16pt"/>
    <w:next w:val="Normal"/>
    <w:link w:val="H1SCIONArial16ptArialNarrowBottomThin-tChar"/>
    <w:rsid w:val="00436E4D"/>
    <w:pPr>
      <w:spacing w:after="240"/>
    </w:pPr>
    <w:rPr>
      <w:rFonts w:ascii="Arial Narrow" w:hAnsi="Arial Narrow"/>
      <w:szCs w:val="20"/>
    </w:rPr>
  </w:style>
  <w:style w:type="character" w:customStyle="1" w:styleId="Heading1Char">
    <w:name w:val="Heading 1 Char"/>
    <w:basedOn w:val="DefaultParagraphFont"/>
    <w:link w:val="Heading1"/>
    <w:uiPriority w:val="9"/>
    <w:rPr>
      <w:b/>
      <w:caps/>
      <w:sz w:val="24"/>
      <w:szCs w:val="24"/>
      <w:lang w:val="en-AU" w:eastAsia="en-US" w:bidi="ar-SA"/>
    </w:rPr>
  </w:style>
  <w:style w:type="character" w:customStyle="1" w:styleId="StyleHeading1Arial16ptChar">
    <w:name w:val="Style Heading 1 + Arial 16 pt Char"/>
    <w:basedOn w:val="Heading1Char"/>
    <w:link w:val="StyleHeading1Arial16pt"/>
    <w:rPr>
      <w:rFonts w:ascii="Arial" w:hAnsi="Arial"/>
      <w:b/>
      <w:bCs/>
      <w:caps/>
      <w:sz w:val="32"/>
      <w:szCs w:val="24"/>
      <w:lang w:val="en-AU" w:eastAsia="en-US" w:bidi="ar-SA"/>
    </w:rPr>
  </w:style>
  <w:style w:type="character" w:customStyle="1" w:styleId="H1SCIONArial16ptArialNarrowBottomThin-tChar">
    <w:name w:val="H1 SCION + Arial 16 pt + Arial Narrow Bottom: (Thin-t... Char"/>
    <w:basedOn w:val="StyleHeading1Arial16ptChar"/>
    <w:link w:val="H1SCIONArial16ptArialNarrowBottomThin-t"/>
    <w:rsid w:val="00436E4D"/>
    <w:rPr>
      <w:rFonts w:ascii="Arial Narrow" w:hAnsi="Arial Narrow"/>
      <w:b/>
      <w:bCs/>
      <w:caps w:val="0"/>
      <w:sz w:val="32"/>
      <w:szCs w:val="24"/>
      <w:lang w:val="en-AU" w:eastAsia="en-US" w:bidi="ar-SA"/>
    </w:rPr>
  </w:style>
  <w:style w:type="paragraph" w:customStyle="1" w:styleId="H3SCIONArialNarrow14ptBold">
    <w:name w:val="H3 SCION (Arial Narrow 14pt Bold)"/>
    <w:basedOn w:val="H2SCIONArialNarrow14ptBold"/>
    <w:next w:val="Normal"/>
    <w:rPr>
      <w:i/>
    </w:rPr>
  </w:style>
  <w:style w:type="paragraph" w:styleId="Revision">
    <w:name w:val="Revision"/>
    <w:hidden/>
    <w:uiPriority w:val="99"/>
    <w:semiHidden/>
    <w:rPr>
      <w:rFonts w:ascii="Arial" w:hAnsi="Arial"/>
      <w:sz w:val="22"/>
      <w:szCs w:val="24"/>
      <w:lang w:val="en-AU" w:eastAsia="en-US"/>
    </w:rPr>
  </w:style>
  <w:style w:type="character" w:styleId="Strong">
    <w:name w:val="Strong"/>
    <w:basedOn w:val="DefaultParagraphFont"/>
    <w:rPr>
      <w:b/>
      <w:bCs/>
    </w:rPr>
  </w:style>
  <w:style w:type="paragraph" w:styleId="NoSpacing">
    <w:name w:val="No Spacing"/>
    <w:link w:val="NoSpacingChar"/>
    <w:uiPriority w:val="1"/>
    <w:rPr>
      <w:rFonts w:ascii="Arial" w:hAnsi="Arial"/>
      <w:sz w:val="22"/>
      <w:szCs w:val="24"/>
      <w:lang w:val="en-AU" w:eastAsia="en-US"/>
    </w:rPr>
  </w:style>
  <w:style w:type="paragraph" w:styleId="IntenseQuote">
    <w:name w:val="Intense Quote"/>
    <w:basedOn w:val="Normal"/>
    <w:next w:val="Normal"/>
    <w:link w:val="IntenseQuoteChar"/>
    <w:uiPriority w:val="3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rFonts w:ascii="Arial" w:hAnsi="Arial"/>
      <w:b/>
      <w:bCs/>
      <w:i/>
      <w:iCs/>
      <w:color w:val="4F81BD" w:themeColor="accent1"/>
      <w:sz w:val="22"/>
      <w:szCs w:val="24"/>
      <w:lang w:val="en-AU" w:eastAsia="en-US"/>
    </w:rPr>
  </w:style>
  <w:style w:type="paragraph" w:customStyle="1" w:styleId="H1Scion">
    <w:name w:val="H1 Scion"/>
    <w:basedOn w:val="NoSpacing"/>
    <w:next w:val="Normal"/>
    <w:link w:val="H1ScionChar"/>
    <w:qFormat/>
    <w:rsid w:val="008C311E"/>
    <w:pPr>
      <w:spacing w:after="240"/>
    </w:pPr>
    <w:rPr>
      <w:color w:val="666666"/>
      <w:sz w:val="36"/>
      <w:szCs w:val="36"/>
    </w:rPr>
  </w:style>
  <w:style w:type="paragraph" w:customStyle="1" w:styleId="H2Scion">
    <w:name w:val="H2 Scion"/>
    <w:basedOn w:val="NoSpacing"/>
    <w:next w:val="Normal"/>
    <w:link w:val="H2ScionChar"/>
    <w:qFormat/>
    <w:rsid w:val="00BA6379"/>
    <w:pPr>
      <w:spacing w:before="240" w:after="240"/>
    </w:pPr>
    <w:rPr>
      <w:b/>
      <w:sz w:val="24"/>
    </w:rPr>
  </w:style>
  <w:style w:type="character" w:customStyle="1" w:styleId="NoSpacingChar">
    <w:name w:val="No Spacing Char"/>
    <w:basedOn w:val="DefaultParagraphFont"/>
    <w:link w:val="NoSpacing"/>
    <w:uiPriority w:val="1"/>
    <w:rsid w:val="008C311E"/>
    <w:rPr>
      <w:rFonts w:ascii="Arial" w:hAnsi="Arial"/>
      <w:sz w:val="22"/>
      <w:szCs w:val="24"/>
      <w:lang w:val="en-AU" w:eastAsia="en-US"/>
    </w:rPr>
  </w:style>
  <w:style w:type="character" w:customStyle="1" w:styleId="H1ScionChar">
    <w:name w:val="H1 Scion Char"/>
    <w:basedOn w:val="NoSpacingChar"/>
    <w:link w:val="H1Scion"/>
    <w:rsid w:val="008C311E"/>
    <w:rPr>
      <w:rFonts w:ascii="Arial" w:hAnsi="Arial"/>
      <w:color w:val="666666"/>
      <w:sz w:val="36"/>
      <w:szCs w:val="36"/>
      <w:lang w:val="en-AU" w:eastAsia="en-US"/>
    </w:rPr>
  </w:style>
  <w:style w:type="paragraph" w:customStyle="1" w:styleId="H3Scion">
    <w:name w:val="H3 Scion"/>
    <w:basedOn w:val="NoSpacing"/>
    <w:next w:val="Normal"/>
    <w:link w:val="H3ScionChar"/>
    <w:qFormat/>
    <w:rsid w:val="00BA6379"/>
    <w:pPr>
      <w:spacing w:before="240" w:after="120"/>
    </w:pPr>
    <w:rPr>
      <w:b/>
      <w:i/>
      <w:sz w:val="24"/>
    </w:rPr>
  </w:style>
  <w:style w:type="character" w:customStyle="1" w:styleId="H2ScionChar">
    <w:name w:val="H2 Scion Char"/>
    <w:basedOn w:val="NoSpacingChar"/>
    <w:link w:val="H2Scion"/>
    <w:rsid w:val="00BA6379"/>
    <w:rPr>
      <w:rFonts w:ascii="Arial" w:hAnsi="Arial"/>
      <w:b/>
      <w:sz w:val="24"/>
      <w:szCs w:val="24"/>
      <w:lang w:val="en-AU" w:eastAsia="en-US"/>
    </w:rPr>
  </w:style>
  <w:style w:type="character" w:customStyle="1" w:styleId="H3ScionChar">
    <w:name w:val="H3 Scion Char"/>
    <w:basedOn w:val="NoSpacingChar"/>
    <w:link w:val="H3Scion"/>
    <w:rsid w:val="00BA6379"/>
    <w:rPr>
      <w:rFonts w:ascii="Arial" w:hAnsi="Arial"/>
      <w:b/>
      <w:i/>
      <w:sz w:val="24"/>
      <w:szCs w:val="24"/>
      <w:lang w:val="en-AU" w:eastAsia="en-US"/>
    </w:rPr>
  </w:style>
  <w:style w:type="character" w:customStyle="1" w:styleId="HeaderChar">
    <w:name w:val="Header Char"/>
    <w:basedOn w:val="DefaultParagraphFont"/>
    <w:link w:val="Header"/>
    <w:uiPriority w:val="99"/>
    <w:rsid w:val="009B7D58"/>
    <w:rPr>
      <w:rFonts w:ascii="Arial" w:hAnsi="Arial"/>
      <w:b/>
      <w:i/>
      <w:sz w:val="16"/>
      <w:szCs w:val="24"/>
      <w:lang w:eastAsia="en-US"/>
    </w:rPr>
  </w:style>
  <w:style w:type="paragraph" w:styleId="ListParagraph">
    <w:name w:val="List Paragraph"/>
    <w:basedOn w:val="Normal"/>
    <w:uiPriority w:val="34"/>
    <w:qFormat/>
    <w:rsid w:val="001C4F88"/>
    <w:pPr>
      <w:ind w:left="720"/>
      <w:contextualSpacing/>
    </w:pPr>
  </w:style>
  <w:style w:type="character" w:styleId="CommentReference">
    <w:name w:val="annotation reference"/>
    <w:basedOn w:val="DefaultParagraphFont"/>
    <w:semiHidden/>
    <w:unhideWhenUsed/>
    <w:rsid w:val="00CE4864"/>
    <w:rPr>
      <w:sz w:val="16"/>
      <w:szCs w:val="16"/>
    </w:rPr>
  </w:style>
  <w:style w:type="paragraph" w:styleId="CommentText">
    <w:name w:val="annotation text"/>
    <w:basedOn w:val="Normal"/>
    <w:link w:val="CommentTextChar"/>
    <w:semiHidden/>
    <w:unhideWhenUsed/>
    <w:rsid w:val="00CE4864"/>
    <w:rPr>
      <w:szCs w:val="20"/>
    </w:rPr>
  </w:style>
  <w:style w:type="character" w:customStyle="1" w:styleId="CommentTextChar">
    <w:name w:val="Comment Text Char"/>
    <w:basedOn w:val="DefaultParagraphFont"/>
    <w:link w:val="CommentText"/>
    <w:semiHidden/>
    <w:rsid w:val="00CE4864"/>
    <w:rPr>
      <w:rFonts w:ascii="Arial" w:hAnsi="Arial"/>
      <w:lang w:eastAsia="en-US"/>
    </w:rPr>
  </w:style>
  <w:style w:type="paragraph" w:styleId="CommentSubject">
    <w:name w:val="annotation subject"/>
    <w:basedOn w:val="CommentText"/>
    <w:next w:val="CommentText"/>
    <w:link w:val="CommentSubjectChar"/>
    <w:semiHidden/>
    <w:unhideWhenUsed/>
    <w:rsid w:val="00CE4864"/>
    <w:rPr>
      <w:b/>
      <w:bCs/>
    </w:rPr>
  </w:style>
  <w:style w:type="character" w:customStyle="1" w:styleId="CommentSubjectChar">
    <w:name w:val="Comment Subject Char"/>
    <w:basedOn w:val="CommentTextChar"/>
    <w:link w:val="CommentSubject"/>
    <w:semiHidden/>
    <w:rsid w:val="00CE4864"/>
    <w:rPr>
      <w:rFonts w:ascii="Arial" w:hAnsi="Arial"/>
      <w:b/>
      <w:bCs/>
      <w:lang w:eastAsia="en-US"/>
    </w:rPr>
  </w:style>
  <w:style w:type="character" w:styleId="UnresolvedMention">
    <w:name w:val="Unresolved Mention"/>
    <w:basedOn w:val="DefaultParagraphFont"/>
    <w:uiPriority w:val="99"/>
    <w:semiHidden/>
    <w:unhideWhenUsed/>
    <w:rsid w:val="00426C39"/>
    <w:rPr>
      <w:color w:val="605E5C"/>
      <w:shd w:val="clear" w:color="auto" w:fill="E1DFDD"/>
    </w:rPr>
  </w:style>
  <w:style w:type="character" w:styleId="FollowedHyperlink">
    <w:name w:val="FollowedHyperlink"/>
    <w:basedOn w:val="DefaultParagraphFont"/>
    <w:semiHidden/>
    <w:unhideWhenUsed/>
    <w:rsid w:val="00486BC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0648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linz.govt.nz/products-services/geodetic/positionz" TargetMode="External"/><Relationship Id="rId26" Type="http://schemas.openxmlformats.org/officeDocument/2006/relationships/hyperlink" Target="https://support.pix4d.com/hc/en-us/articles/202558359-Menu-Project-GCP-MTP-Manager-GCP-MTP-Table" TargetMode="External"/><Relationship Id="rId3" Type="http://schemas.openxmlformats.org/officeDocument/2006/relationships/customXml" Target="../customXml/item3.xml"/><Relationship Id="rId21" Type="http://schemas.openxmlformats.org/officeDocument/2006/relationships/hyperlink" Target="https://www.agsgis.com/Everything-You-Need-to-Know-About-GPS-for-Switching-to-Mobile-GIS_b_37.html"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support.pix4d.com/hc/en-us/articles/115005242946-How-to-use-GCPs-for-processing-on-PIX4Dcloud" TargetMode="External"/><Relationship Id="rId25" Type="http://schemas.openxmlformats.org/officeDocument/2006/relationships/hyperlink" Target="https://support.pix4d.com/hc/en-us/articles/360000831423-Image-import-and-processing-steps-PIX4Dfields"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svg"/><Relationship Id="rId20" Type="http://schemas.openxmlformats.org/officeDocument/2006/relationships/hyperlink" Target="https://interpine.nz/gps-accuracy-estimate-epe-what-is-it/"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toolsforforesters.co.nz/tools" TargetMode="External"/><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www.agsgis.com/RTK-GPS-Explained_b_6.html" TargetMode="External"/><Relationship Id="rId28" Type="http://schemas.openxmlformats.org/officeDocument/2006/relationships/hyperlink" Target="https://doi.org/10.3390/rs14143344"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esri.com/en-us/arcgis/products/arcgis-field-maps/overview"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 Id="rId22" Type="http://schemas.openxmlformats.org/officeDocument/2006/relationships/hyperlink" Target="https://www.agsgis.com/Bluetooth-GPSGNSS-For-Mobile-GIS-Field-Tested-and-Compared_b_38.html" TargetMode="External"/><Relationship Id="rId27" Type="http://schemas.openxmlformats.org/officeDocument/2006/relationships/hyperlink" Target="https://support.pix4d.com/hc/en-us/articles/204272989-Offline-Getting-Started-and-Manual-pdf" TargetMode="External"/><Relationship Id="rId30" Type="http://schemas.openxmlformats.org/officeDocument/2006/relationships/hyperlink" Target="https://www.youtube.com/watch?v=kXqY6W5CjT0" TargetMode="Externa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773ABECC6A2479E9B5C6037946E1E47"/>
        <w:category>
          <w:name w:val="General"/>
          <w:gallery w:val="placeholder"/>
        </w:category>
        <w:types>
          <w:type w:val="bbPlcHdr"/>
        </w:types>
        <w:behaviors>
          <w:behavior w:val="content"/>
        </w:behaviors>
        <w:guid w:val="{094F018B-38F2-43C9-86FF-D77D638E543A}"/>
      </w:docPartPr>
      <w:docPartBody>
        <w:p w:rsidR="003D6A79" w:rsidRDefault="0076584A" w:rsidP="0076584A">
          <w:pPr>
            <w:pStyle w:val="D773ABECC6A2479E9B5C6037946E1E47"/>
          </w:pPr>
          <w:r>
            <w:rPr>
              <w:rFonts w:asciiTheme="majorHAnsi" w:eastAsiaTheme="majorEastAsia" w:hAnsiTheme="majorHAnsi" w:cstheme="majorBidi"/>
              <w:color w:val="4472C4" w:themeColor="accent1"/>
              <w:sz w:val="27"/>
              <w:szCs w:val="27"/>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84A"/>
    <w:rsid w:val="003D6A79"/>
    <w:rsid w:val="004D3D6C"/>
    <w:rsid w:val="00602D65"/>
    <w:rsid w:val="0076584A"/>
    <w:rsid w:val="0088141D"/>
    <w:rsid w:val="00A876C3"/>
    <w:rsid w:val="00A91FDC"/>
    <w:rsid w:val="00C059CC"/>
    <w:rsid w:val="00D1110C"/>
    <w:rsid w:val="00D32C63"/>
    <w:rsid w:val="00D4507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773ABECC6A2479E9B5C6037946E1E47">
    <w:name w:val="D773ABECC6A2479E9B5C6037946E1E47"/>
    <w:rsid w:val="007658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2022-02-15T00:00:00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kfe08bc4121244a19842ccc163af59fb xmlns="245eec2f-4f5b-4eb6-b0cd-98981069e91c">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4df21f5c-37bf-4b4d-a2dd-f63ef5901d61</TermId>
        </TermInfo>
      </Terms>
    </kfe08bc4121244a19842ccc163af59fb>
    <TaxCatchAll xmlns="eed3673b-7b04-46cc-87de-13a3965a3df0">
      <Value>2</Value>
    </TaxCatchAll>
    <a5e466c235364e9db89171fb5b9f424e xmlns="245eec2f-4f5b-4eb6-b0cd-98981069e91c">
      <Terms xmlns="http://schemas.microsoft.com/office/infopath/2007/PartnerControls"/>
    </a5e466c235364e9db89171fb5b9f424e>
    <SharedWithUsers xmlns="ba149182-7d9b-470f-aa9f-dd90877d321a">
      <UserInfo>
        <DisplayName>Claire Stewart</DisplayName>
        <AccountId>70</AccountId>
        <AccountType/>
      </UserInfo>
      <UserInfo>
        <DisplayName>Peter Massam</DisplayName>
        <AccountId>20</AccountId>
        <AccountType/>
      </UserInfo>
    </SharedWithUsers>
    <lcf76f155ced4ddcb4097134ff3c332f xmlns="245eec2f-4f5b-4eb6-b0cd-98981069e91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5F45928C41B814AB438C6510B7A2BEC" ma:contentTypeVersion="20" ma:contentTypeDescription="Create a new document." ma:contentTypeScope="" ma:versionID="0dcc45b4ce6e7b56d4ed9e85aa380cfd">
  <xsd:schema xmlns:xsd="http://www.w3.org/2001/XMLSchema" xmlns:xs="http://www.w3.org/2001/XMLSchema" xmlns:p="http://schemas.microsoft.com/office/2006/metadata/properties" xmlns:ns2="245eec2f-4f5b-4eb6-b0cd-98981069e91c" xmlns:ns3="eed3673b-7b04-46cc-87de-13a3965a3df0" xmlns:ns4="ba149182-7d9b-470f-aa9f-dd90877d321a" targetNamespace="http://schemas.microsoft.com/office/2006/metadata/properties" ma:root="true" ma:fieldsID="e9d22288c781bbd33bffddf605ecac9e" ns2:_="" ns3:_="" ns4:_="">
    <xsd:import namespace="245eec2f-4f5b-4eb6-b0cd-98981069e91c"/>
    <xsd:import namespace="eed3673b-7b04-46cc-87de-13a3965a3df0"/>
    <xsd:import namespace="ba149182-7d9b-470f-aa9f-dd90877d321a"/>
    <xsd:element name="properties">
      <xsd:complexType>
        <xsd:sequence>
          <xsd:element name="documentManagement">
            <xsd:complexType>
              <xsd:all>
                <xsd:element ref="ns2:kfe08bc4121244a19842ccc163af59fb" minOccurs="0"/>
                <xsd:element ref="ns3:TaxCatchAll" minOccurs="0"/>
                <xsd:element ref="ns2:a5e466c235364e9db89171fb5b9f424e" minOccurs="0"/>
                <xsd:element ref="ns2:MediaServiceMetadata" minOccurs="0"/>
                <xsd:element ref="ns2:MediaServiceFastMetadata" minOccurs="0"/>
                <xsd:element ref="ns4:SharedWithUsers" minOccurs="0"/>
                <xsd:element ref="ns4:SharedWithDetails"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5eec2f-4f5b-4eb6-b0cd-98981069e91c" elementFormDefault="qualified">
    <xsd:import namespace="http://schemas.microsoft.com/office/2006/documentManagement/types"/>
    <xsd:import namespace="http://schemas.microsoft.com/office/infopath/2007/PartnerControls"/>
    <xsd:element name="kfe08bc4121244a19842ccc163af59fb" ma:index="9" ma:taxonomy="true" ma:internalName="kfe08bc4121244a19842ccc163af59fb" ma:taxonomyFieldName="Document_x0020_Type" ma:displayName="Document Type" ma:default="" ma:fieldId="{4fe08bc4-1212-44a1-9842-ccc163af59fb}" ma:sspId="9279844d-f8c7-4957-bd55-ac87bf8975b0" ma:termSetId="718840bf-fed8-43e1-97b8-c8f57e367fe4" ma:anchorId="00000000-0000-0000-0000-000000000000" ma:open="false" ma:isKeyword="false">
      <xsd:complexType>
        <xsd:sequence>
          <xsd:element ref="pc:Terms" minOccurs="0" maxOccurs="1"/>
        </xsd:sequence>
      </xsd:complexType>
    </xsd:element>
    <xsd:element name="a5e466c235364e9db89171fb5b9f424e" ma:index="12" nillable="true" ma:taxonomy="true" ma:internalName="a5e466c235364e9db89171fb5b9f424e" ma:taxonomyFieldName="Activity" ma:displayName="Activity" ma:default="" ma:fieldId="{a5e466c2-3536-4e9d-b891-71fb5b9f424e}" ma:sspId="9279844d-f8c7-4957-bd55-ac87bf8975b0" ma:termSetId="718840bf-fed8-43e1-97b8-c8f57e367fe4" ma:anchorId="00000000-0000-0000-0000-000000000000" ma:open="false" ma:isKeyword="false">
      <xsd:complexType>
        <xsd:sequence>
          <xsd:element ref="pc:Terms" minOccurs="0" maxOccurs="1"/>
        </xsd:sequence>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9279844d-f8c7-4957-bd55-ac87bf8975b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ed3673b-7b04-46cc-87de-13a3965a3df0"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3155859-2504-4dec-970d-d9aca4e37423}" ma:internalName="TaxCatchAll" ma:showField="CatchAllData" ma:web="ba149182-7d9b-470f-aa9f-dd90877d321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a149182-7d9b-470f-aa9f-dd90877d321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822213-5D2F-4BA5-BCFE-398DE930B37A}">
  <ds:schemaRefs>
    <ds:schemaRef ds:uri="http://schemas.microsoft.com/office/2006/metadata/properties"/>
    <ds:schemaRef ds:uri="http://schemas.microsoft.com/office/2006/documentManagement/types"/>
    <ds:schemaRef ds:uri="ba149182-7d9b-470f-aa9f-dd90877d321a"/>
    <ds:schemaRef ds:uri="http://purl.org/dc/terms/"/>
    <ds:schemaRef ds:uri="http://purl.org/dc/dcmitype/"/>
    <ds:schemaRef ds:uri="http://schemas.microsoft.com/office/infopath/2007/PartnerControls"/>
    <ds:schemaRef ds:uri="eed3673b-7b04-46cc-87de-13a3965a3df0"/>
    <ds:schemaRef ds:uri="http://purl.org/dc/elements/1.1/"/>
    <ds:schemaRef ds:uri="http://schemas.openxmlformats.org/package/2006/metadata/core-properties"/>
    <ds:schemaRef ds:uri="245eec2f-4f5b-4eb6-b0cd-98981069e91c"/>
    <ds:schemaRef ds:uri="http://www.w3.org/XML/1998/namespace"/>
  </ds:schemaRefs>
</ds:datastoreItem>
</file>

<file path=customXml/itemProps3.xml><?xml version="1.0" encoding="utf-8"?>
<ds:datastoreItem xmlns:ds="http://schemas.openxmlformats.org/officeDocument/2006/customXml" ds:itemID="{39595C0E-565A-41A2-9A08-B357F7D7EFF7}"/>
</file>

<file path=customXml/itemProps4.xml><?xml version="1.0" encoding="utf-8"?>
<ds:datastoreItem xmlns:ds="http://schemas.openxmlformats.org/officeDocument/2006/customXml" ds:itemID="{E4EFFC98-FDC6-4716-A6F8-DA6C3F37DB81}">
  <ds:schemaRefs>
    <ds:schemaRef ds:uri="http://schemas.microsoft.com/sharepoint/v3/contenttype/forms"/>
  </ds:schemaRefs>
</ds:datastoreItem>
</file>

<file path=customXml/itemProps5.xml><?xml version="1.0" encoding="utf-8"?>
<ds:datastoreItem xmlns:ds="http://schemas.openxmlformats.org/officeDocument/2006/customXml" ds:itemID="{BF4A10D3-9DF4-4610-86A7-AB11F73AB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1749</Words>
  <Characters>10773</Characters>
  <Application>Microsoft Office Word</Application>
  <DocSecurity>0</DocSecurity>
  <Lines>89</Lines>
  <Paragraphs>24</Paragraphs>
  <ScaleCrop>false</ScaleCrop>
  <HeadingPairs>
    <vt:vector size="2" baseType="variant">
      <vt:variant>
        <vt:lpstr>Title</vt:lpstr>
      </vt:variant>
      <vt:variant>
        <vt:i4>1</vt:i4>
      </vt:variant>
    </vt:vector>
  </HeadingPairs>
  <TitlesOfParts>
    <vt:vector size="1" baseType="lpstr">
      <vt:lpstr>TFF SOP Series – Ground Control Points</vt:lpstr>
    </vt:vector>
  </TitlesOfParts>
  <Company>Scion Research</Company>
  <LinksUpToDate>false</LinksUpToDate>
  <CharactersWithSpaces>12498</CharactersWithSpaces>
  <SharedDoc>false</SharedDoc>
  <HLinks>
    <vt:vector size="30" baseType="variant">
      <vt:variant>
        <vt:i4>4063292</vt:i4>
      </vt:variant>
      <vt:variant>
        <vt:i4>21</vt:i4>
      </vt:variant>
      <vt:variant>
        <vt:i4>0</vt:i4>
      </vt:variant>
      <vt:variant>
        <vt:i4>5</vt:i4>
      </vt:variant>
      <vt:variant>
        <vt:lpwstr>https://www.youtube.com/watch?v=kXqY6W5CjT0</vt:lpwstr>
      </vt:variant>
      <vt:variant>
        <vt:lpwstr/>
      </vt:variant>
      <vt:variant>
        <vt:i4>4325448</vt:i4>
      </vt:variant>
      <vt:variant>
        <vt:i4>18</vt:i4>
      </vt:variant>
      <vt:variant>
        <vt:i4>0</vt:i4>
      </vt:variant>
      <vt:variant>
        <vt:i4>5</vt:i4>
      </vt:variant>
      <vt:variant>
        <vt:lpwstr>https://support.pix4d.com/hc/en-us/articles/204272989-Offline-Getting-Started-and-Manual-pdf</vt:lpwstr>
      </vt:variant>
      <vt:variant>
        <vt:lpwstr/>
      </vt:variant>
      <vt:variant>
        <vt:i4>4259919</vt:i4>
      </vt:variant>
      <vt:variant>
        <vt:i4>15</vt:i4>
      </vt:variant>
      <vt:variant>
        <vt:i4>0</vt:i4>
      </vt:variant>
      <vt:variant>
        <vt:i4>5</vt:i4>
      </vt:variant>
      <vt:variant>
        <vt:lpwstr>https://support.pix4d.com/hc/en-us/articles/202558359-Menu-Project-GCP-MTP-Manager-GCP-MTP-Table</vt:lpwstr>
      </vt:variant>
      <vt:variant>
        <vt:lpwstr/>
      </vt:variant>
      <vt:variant>
        <vt:i4>6684773</vt:i4>
      </vt:variant>
      <vt:variant>
        <vt:i4>12</vt:i4>
      </vt:variant>
      <vt:variant>
        <vt:i4>0</vt:i4>
      </vt:variant>
      <vt:variant>
        <vt:i4>5</vt:i4>
      </vt:variant>
      <vt:variant>
        <vt:lpwstr>https://support.pix4d.com/hc/en-us/articles/360000831423-Image-import-and-processing-steps-PIX4Dfields</vt:lpwstr>
      </vt:variant>
      <vt:variant>
        <vt:lpwstr/>
      </vt:variant>
      <vt:variant>
        <vt:i4>5242906</vt:i4>
      </vt:variant>
      <vt:variant>
        <vt:i4>9</vt:i4>
      </vt:variant>
      <vt:variant>
        <vt:i4>0</vt:i4>
      </vt:variant>
      <vt:variant>
        <vt:i4>5</vt:i4>
      </vt:variant>
      <vt:variant>
        <vt:lpwstr>https://www.toolsforforesters.co.nz/tools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TFF SOP Series – Ground Control Points</dc:title>
  <dc:subject/>
  <dc:creator>Claire Stewart</dc:creator>
  <cp:keywords/>
  <dc:description/>
  <cp:lastModifiedBy>Robin Hartley</cp:lastModifiedBy>
  <cp:revision>14</cp:revision>
  <cp:lastPrinted>2022-11-10T01:12:00Z</cp:lastPrinted>
  <dcterms:created xsi:type="dcterms:W3CDTF">2022-11-10T01:01:00Z</dcterms:created>
  <dcterms:modified xsi:type="dcterms:W3CDTF">2022-11-10T01:12:00Z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0x01010025F45928C41B814AB438C6510B7A2BEC</vt:lpwstr>
  </property>
  <property fmtid="{D5CDD505-2E9C-101B-9397-08002B2CF9AE}" pid="3" name="Activity">
    <vt:lpwstr/>
  </property>
  <property fmtid="{D5CDD505-2E9C-101B-9397-08002B2CF9AE}" pid="4" name="Document Type">
    <vt:lpwstr>2;#Template|4df21f5c-37bf-4b4d-a2dd-f63ef5901d61</vt:lpwstr>
  </property>
</Properties>
</file>